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39AF" w14:textId="77777777" w:rsidR="00B32933" w:rsidRDefault="00F83AFF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  <w:bookmarkStart w:id="0" w:name="_GoBack"/>
      <w:bookmarkEnd w:id="0"/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</w:p>
    <w:p w14:paraId="1169A30C" w14:textId="77777777" w:rsidR="00043872" w:rsidRDefault="00043872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1CA0BE41" w14:textId="77777777" w:rsidR="00043872" w:rsidRPr="003C36F2" w:rsidRDefault="00043872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647781EB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BFEECF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14AFCA4C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480B22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3CF4C51C" w14:textId="292D6F0B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0510A8FB" w14:textId="77777777" w:rsidR="005E027F" w:rsidRPr="003C36F2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979D3DF" w14:textId="35D86425" w:rsidR="005E027F" w:rsidRPr="003C36F2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480B22">
        <w:rPr>
          <w:rFonts w:ascii="Times New Roman" w:hAnsi="Times New Roman" w:cs="Times New Roman"/>
          <w:b/>
          <w:bCs/>
          <w:kern w:val="28"/>
          <w:sz w:val="24"/>
          <w:szCs w:val="24"/>
        </w:rPr>
        <w:t>24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fevereiro de 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01C21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14:paraId="0CF3FD26" w14:textId="5BCB9358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>vinte e quatro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dias do mês de fevereiro do ano de dois mil e vinte e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>cinquenta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minutos,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SDB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com a presença dos demais integrantes: 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 xml:space="preserve">Tiago Arce Picaz-PODEMOS, Vice-Presidente e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MDB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. 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leitura da Ata da reun</w:t>
      </w:r>
      <w:r w:rsidR="00142A47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ão anterior, que após discussão e votação foi aprovada por unanimidade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. Na sequência, apresentou a pauta da reunião, sendo: P</w:t>
      </w:r>
      <w:r w:rsidR="00353769">
        <w:rPr>
          <w:rFonts w:ascii="Times New Roman" w:hAnsi="Times New Roman" w:cs="Times New Roman"/>
          <w:kern w:val="28"/>
          <w:sz w:val="24"/>
          <w:szCs w:val="24"/>
        </w:rPr>
        <w:t>ROCESSO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>475</w:t>
      </w:r>
      <w:r w:rsidR="00353769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2922AF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>TRIBUNAL DE CONTAS/RS</w:t>
      </w:r>
      <w:r w:rsidR="002922AF">
        <w:rPr>
          <w:rFonts w:ascii="Times New Roman" w:hAnsi="Times New Roman" w:cs="Times New Roman"/>
          <w:kern w:val="28"/>
          <w:sz w:val="24"/>
          <w:szCs w:val="24"/>
        </w:rPr>
        <w:t xml:space="preserve"> – 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 xml:space="preserve">Processo </w:t>
      </w:r>
      <w:r w:rsidR="00CA4F6F">
        <w:rPr>
          <w:rFonts w:ascii="Times New Roman" w:hAnsi="Times New Roman" w:cs="Times New Roman"/>
          <w:kern w:val="28"/>
          <w:sz w:val="24"/>
          <w:szCs w:val="24"/>
        </w:rPr>
        <w:t xml:space="preserve">n.º 000002-0200/22-6, 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>de contas governamentais, relativas ao exercício de</w:t>
      </w:r>
      <w:r w:rsidR="00CA4F6F">
        <w:rPr>
          <w:rFonts w:ascii="Times New Roman" w:hAnsi="Times New Roman" w:cs="Times New Roman"/>
          <w:kern w:val="28"/>
          <w:sz w:val="24"/>
          <w:szCs w:val="24"/>
        </w:rPr>
        <w:t xml:space="preserve"> 2022 – Marcus Vinícius Godoy de Aguiar</w:t>
      </w:r>
      <w:r w:rsidR="00353769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CA4F6F">
        <w:rPr>
          <w:rFonts w:ascii="Times New Roman" w:hAnsi="Times New Roman" w:cs="Times New Roman"/>
          <w:kern w:val="28"/>
          <w:sz w:val="24"/>
          <w:szCs w:val="24"/>
        </w:rPr>
        <w:t>Na oportunidade, o Relator,</w:t>
      </w:r>
      <w:r w:rsidR="00940F9C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CA4F6F"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Lemos, apresentou seu Parecer: pela concordância com o Parecer Prévio do Tribunal de Contas do Estado do Rio Grande do Sul”, aprovado por unanimidade. </w:t>
      </w:r>
      <w:r w:rsidR="00940F9C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CA5798">
        <w:rPr>
          <w:rFonts w:ascii="Times New Roman" w:hAnsi="Times New Roman" w:cs="Times New Roman"/>
          <w:kern w:val="28"/>
          <w:sz w:val="24"/>
          <w:szCs w:val="24"/>
        </w:rPr>
        <w:t>ro</w:t>
      </w:r>
      <w:r w:rsidR="00940F9C">
        <w:rPr>
          <w:rFonts w:ascii="Times New Roman" w:hAnsi="Times New Roman" w:cs="Times New Roman"/>
          <w:kern w:val="28"/>
          <w:sz w:val="24"/>
          <w:szCs w:val="24"/>
        </w:rPr>
        <w:t>sseguindo</w:t>
      </w:r>
      <w:r w:rsidR="00CA4F6F">
        <w:rPr>
          <w:rFonts w:ascii="Times New Roman" w:hAnsi="Times New Roman" w:cs="Times New Roman"/>
          <w:kern w:val="28"/>
          <w:sz w:val="24"/>
          <w:szCs w:val="24"/>
        </w:rPr>
        <w:t xml:space="preserve"> a Comissão emitiu o seguinte: PDL n.º 001/2025 – Da Comissão de Finanças e Orçamento</w:t>
      </w:r>
      <w:r w:rsidR="00940F9C">
        <w:rPr>
          <w:rFonts w:ascii="Times New Roman" w:hAnsi="Times New Roman" w:cs="Times New Roman"/>
          <w:kern w:val="28"/>
          <w:sz w:val="24"/>
          <w:szCs w:val="24"/>
        </w:rPr>
        <w:t xml:space="preserve"> – Dispõe sobre a aprovação das contas de Governo do município de Aceguá/RS, relativas ao exercício de 2022”</w:t>
      </w:r>
      <w:r w:rsidR="002922AF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FD1335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>01</w:t>
      </w:r>
      <w:r w:rsidR="00FD1335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FD133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>Autoriza o Poder Executivo municipal a ceder bens públicos mediante cessão de uso</w:t>
      </w:r>
      <w:r w:rsidR="00FD1335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 xml:space="preserve">. Voto do Relator: pela </w:t>
      </w:r>
      <w:r w:rsidR="00CA5798">
        <w:rPr>
          <w:rFonts w:ascii="Times New Roman" w:hAnsi="Times New Roman" w:cs="Times New Roman"/>
          <w:kern w:val="28"/>
          <w:sz w:val="24"/>
          <w:szCs w:val="24"/>
        </w:rPr>
        <w:t>tramitação regimental e aprovação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 xml:space="preserve"> da matéria. Parecer da Comissão: Mantém o voto do Relator; </w:t>
      </w:r>
      <w:r w:rsidR="00FD1335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>02</w:t>
      </w:r>
      <w:r w:rsidR="00FD1335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FD133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>Autoriza o Poder Executivo municipal a ceder bens públicos mediante cessão de uso</w:t>
      </w:r>
      <w:r w:rsidR="00FD1335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CA5798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Comissão: Mantém o voto do Relator;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D1335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>03</w:t>
      </w:r>
      <w:r w:rsidR="00FD1335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FD133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>Autoriza o Poder Executivo municipal a ceder bens públicos mediante cessão de uso</w:t>
      </w:r>
      <w:r w:rsidR="00FD1335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FD1335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E75D94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Comissão: Mantém o voto do Relator</w:t>
      </w:r>
      <w:r w:rsidR="008C5E82">
        <w:rPr>
          <w:rFonts w:ascii="Times New Roman" w:hAnsi="Times New Roman" w:cs="Times New Roman"/>
          <w:kern w:val="28"/>
          <w:sz w:val="24"/>
          <w:szCs w:val="24"/>
        </w:rPr>
        <w:t>; PL n.º 00</w:t>
      </w:r>
      <w:r w:rsidR="00CA5798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8C5E82">
        <w:rPr>
          <w:rFonts w:ascii="Times New Roman" w:hAnsi="Times New Roman" w:cs="Times New Roman"/>
          <w:kern w:val="28"/>
          <w:sz w:val="24"/>
          <w:szCs w:val="24"/>
        </w:rPr>
        <w:t>/2025 – Do PODER EXECUTIVO – “</w:t>
      </w:r>
      <w:r w:rsidR="00CA5798">
        <w:rPr>
          <w:rFonts w:ascii="Times New Roman" w:hAnsi="Times New Roman" w:cs="Times New Roman"/>
          <w:kern w:val="28"/>
          <w:sz w:val="24"/>
          <w:szCs w:val="24"/>
        </w:rPr>
        <w:t>Autoriza abertura de créditos adicionais de natureza especial no valor global de R$202.599,98 – Aquisição de implementos agrícolas – consulta popular 2023-2024</w:t>
      </w:r>
      <w:r w:rsidR="008C5E82">
        <w:rPr>
          <w:rFonts w:ascii="Times New Roman" w:hAnsi="Times New Roman" w:cs="Times New Roman"/>
          <w:kern w:val="28"/>
          <w:sz w:val="24"/>
          <w:szCs w:val="24"/>
        </w:rPr>
        <w:t>”. Voto do Relator: Pela tramitação regimental e aprovação da matéria. Parecer da Comissão: Mantém o voto do Relator.</w:t>
      </w:r>
      <w:r w:rsidR="0035376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C5E82">
        <w:rPr>
          <w:rFonts w:ascii="Times New Roman" w:hAnsi="Times New Roman" w:cs="Times New Roman"/>
          <w:kern w:val="28"/>
          <w:sz w:val="24"/>
          <w:szCs w:val="24"/>
        </w:rPr>
        <w:t xml:space="preserve">Foram </w:t>
      </w:r>
      <w:r w:rsidR="00CA5798">
        <w:rPr>
          <w:rFonts w:ascii="Times New Roman" w:hAnsi="Times New Roman" w:cs="Times New Roman"/>
          <w:kern w:val="28"/>
          <w:sz w:val="24"/>
          <w:szCs w:val="24"/>
        </w:rPr>
        <w:t xml:space="preserve">Relatores, os Vereadores Renato Souza da Silva para o PL n.º 001; Tiago Arce Picaz para o de n.º 002 e Júlio César Porciúncula Lemos para os de n.º 003 e 008/2025.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77777777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78D0D2C" w14:textId="77777777" w:rsidR="00F16B95" w:rsidRPr="003C36F2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113BB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83F84C1" w14:textId="47264319" w:rsidR="00043872" w:rsidRPr="00CA5798" w:rsidRDefault="005E027F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4DDE5C79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1B727408" w14:textId="78C0D6B6" w:rsidR="00314CED" w:rsidRPr="008C5E82" w:rsidRDefault="00314CED" w:rsidP="008C5E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314CED" w:rsidRPr="008C5E82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13CD1" w14:textId="77777777" w:rsidR="008641BF" w:rsidRDefault="008641BF" w:rsidP="00D44DEF">
      <w:pPr>
        <w:spacing w:after="0" w:line="240" w:lineRule="auto"/>
      </w:pPr>
      <w:r>
        <w:separator/>
      </w:r>
    </w:p>
  </w:endnote>
  <w:endnote w:type="continuationSeparator" w:id="0">
    <w:p w14:paraId="12FFCAA8" w14:textId="77777777" w:rsidR="008641BF" w:rsidRDefault="008641BF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17BDFE9B" w:rsidR="00043872" w:rsidRDefault="0004387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210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FB82D" w14:textId="77777777" w:rsidR="008641BF" w:rsidRDefault="008641BF" w:rsidP="00D44DEF">
      <w:pPr>
        <w:spacing w:after="0" w:line="240" w:lineRule="auto"/>
      </w:pPr>
      <w:r>
        <w:separator/>
      </w:r>
    </w:p>
  </w:footnote>
  <w:footnote w:type="continuationSeparator" w:id="0">
    <w:p w14:paraId="4BF0EA1D" w14:textId="77777777" w:rsidR="008641BF" w:rsidRDefault="008641BF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7082C"/>
    <w:rsid w:val="00082EEC"/>
    <w:rsid w:val="0008644B"/>
    <w:rsid w:val="000912EA"/>
    <w:rsid w:val="00093511"/>
    <w:rsid w:val="000961BE"/>
    <w:rsid w:val="000A6454"/>
    <w:rsid w:val="000B305B"/>
    <w:rsid w:val="000C29CB"/>
    <w:rsid w:val="000D72B0"/>
    <w:rsid w:val="000E69C0"/>
    <w:rsid w:val="000F25DB"/>
    <w:rsid w:val="000F5339"/>
    <w:rsid w:val="0011082A"/>
    <w:rsid w:val="0012137E"/>
    <w:rsid w:val="00126355"/>
    <w:rsid w:val="00131DC1"/>
    <w:rsid w:val="00133C5B"/>
    <w:rsid w:val="00137CE5"/>
    <w:rsid w:val="00142A47"/>
    <w:rsid w:val="0014517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4561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6551C"/>
    <w:rsid w:val="002735A5"/>
    <w:rsid w:val="00275C5A"/>
    <w:rsid w:val="002922AF"/>
    <w:rsid w:val="002B15F6"/>
    <w:rsid w:val="002B4FF3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B7AED"/>
    <w:rsid w:val="003C36F2"/>
    <w:rsid w:val="003D132C"/>
    <w:rsid w:val="003D2F5E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0B22"/>
    <w:rsid w:val="004816E7"/>
    <w:rsid w:val="004828E7"/>
    <w:rsid w:val="00483210"/>
    <w:rsid w:val="004839C9"/>
    <w:rsid w:val="00484700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8B3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505E9"/>
    <w:rsid w:val="0085164C"/>
    <w:rsid w:val="00861C9C"/>
    <w:rsid w:val="00863D72"/>
    <w:rsid w:val="008641BF"/>
    <w:rsid w:val="00866E21"/>
    <w:rsid w:val="00870AC0"/>
    <w:rsid w:val="00884C88"/>
    <w:rsid w:val="0089635E"/>
    <w:rsid w:val="008A497A"/>
    <w:rsid w:val="008C420E"/>
    <w:rsid w:val="008C5E82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0F9C"/>
    <w:rsid w:val="009446BC"/>
    <w:rsid w:val="0094696B"/>
    <w:rsid w:val="00946F2D"/>
    <w:rsid w:val="009658F4"/>
    <w:rsid w:val="00973546"/>
    <w:rsid w:val="009802E8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209D"/>
    <w:rsid w:val="009F3B15"/>
    <w:rsid w:val="009F6FAF"/>
    <w:rsid w:val="00A0318E"/>
    <w:rsid w:val="00A07C48"/>
    <w:rsid w:val="00A10366"/>
    <w:rsid w:val="00A323DF"/>
    <w:rsid w:val="00A35A99"/>
    <w:rsid w:val="00A40412"/>
    <w:rsid w:val="00A413C1"/>
    <w:rsid w:val="00A46FC6"/>
    <w:rsid w:val="00A510D9"/>
    <w:rsid w:val="00A51A98"/>
    <w:rsid w:val="00A62FEB"/>
    <w:rsid w:val="00A6332A"/>
    <w:rsid w:val="00A67E31"/>
    <w:rsid w:val="00A748F4"/>
    <w:rsid w:val="00A75AC2"/>
    <w:rsid w:val="00A76E99"/>
    <w:rsid w:val="00A806C8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1D66"/>
    <w:rsid w:val="00AE2EA8"/>
    <w:rsid w:val="00AE4F4A"/>
    <w:rsid w:val="00AF46A8"/>
    <w:rsid w:val="00AF710E"/>
    <w:rsid w:val="00B03590"/>
    <w:rsid w:val="00B07846"/>
    <w:rsid w:val="00B14050"/>
    <w:rsid w:val="00B16125"/>
    <w:rsid w:val="00B1674E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966BB"/>
    <w:rsid w:val="00BA2352"/>
    <w:rsid w:val="00BB5256"/>
    <w:rsid w:val="00BD18CF"/>
    <w:rsid w:val="00BD2224"/>
    <w:rsid w:val="00BD390C"/>
    <w:rsid w:val="00BE6C84"/>
    <w:rsid w:val="00BE6D8A"/>
    <w:rsid w:val="00BF54DD"/>
    <w:rsid w:val="00BF6B4F"/>
    <w:rsid w:val="00BF6D70"/>
    <w:rsid w:val="00C0311B"/>
    <w:rsid w:val="00C054F2"/>
    <w:rsid w:val="00C054FC"/>
    <w:rsid w:val="00C05864"/>
    <w:rsid w:val="00C06DDD"/>
    <w:rsid w:val="00C13EB8"/>
    <w:rsid w:val="00C17083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6D9"/>
    <w:rsid w:val="00C57CC7"/>
    <w:rsid w:val="00C63041"/>
    <w:rsid w:val="00C65107"/>
    <w:rsid w:val="00C75E89"/>
    <w:rsid w:val="00C764B0"/>
    <w:rsid w:val="00C800C1"/>
    <w:rsid w:val="00C8208B"/>
    <w:rsid w:val="00C8417A"/>
    <w:rsid w:val="00C85A0A"/>
    <w:rsid w:val="00C93BF4"/>
    <w:rsid w:val="00CA2BAE"/>
    <w:rsid w:val="00CA4F36"/>
    <w:rsid w:val="00CA4F6F"/>
    <w:rsid w:val="00CA5798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47D3"/>
    <w:rsid w:val="00DD5CE0"/>
    <w:rsid w:val="00DE352D"/>
    <w:rsid w:val="00DF544D"/>
    <w:rsid w:val="00E04480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5D94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22458"/>
    <w:rsid w:val="00F365E6"/>
    <w:rsid w:val="00F4507F"/>
    <w:rsid w:val="00F46876"/>
    <w:rsid w:val="00F5150B"/>
    <w:rsid w:val="00F637E7"/>
    <w:rsid w:val="00F6598D"/>
    <w:rsid w:val="00F67C61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1335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41F41-8498-4541-B899-39AB120B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2025-02-20T13:09:00Z</cp:lastPrinted>
  <dcterms:created xsi:type="dcterms:W3CDTF">2025-02-25T13:46:00Z</dcterms:created>
  <dcterms:modified xsi:type="dcterms:W3CDTF">2025-02-26T13:18:00Z</dcterms:modified>
</cp:coreProperties>
</file>