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90627" w14:textId="77777777" w:rsidR="001B547D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59A336ED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FB461F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9F709FE" w14:textId="15DBFEA8" w:rsidR="00235DEA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41DC675" w14:textId="77777777" w:rsidR="001B547D" w:rsidRPr="003C36F2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93974CC" w14:textId="33C51FFD" w:rsidR="000C3CDC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1B0B4A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5534A80" w14:textId="77777777" w:rsidR="001B547D" w:rsidRPr="00B051E1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5329F4E5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nove dias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setembro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proofErr w:type="spellStart"/>
      <w:r w:rsidR="001B0B4A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B0B4A">
        <w:rPr>
          <w:rFonts w:ascii="Times New Roman" w:hAnsi="Times New Roman" w:cs="Times New Roman"/>
          <w:kern w:val="28"/>
          <w:sz w:val="24"/>
          <w:szCs w:val="24"/>
        </w:rPr>
        <w:t xml:space="preserve"> Almeida-PP, Vice-Presidente 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do Presidente da Mesa Diretora-2024, Vereador Júl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io César Porciúncula Lemos-PSDB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, além da Vereadora Jacqueline Ferreira-PSDB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o Presidente 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, que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Da mesma forma, solicitou a leitura da Ata da Audiência Pública</w:t>
      </w:r>
      <w:r w:rsidR="00CC38C1">
        <w:rPr>
          <w:rFonts w:ascii="Times New Roman" w:hAnsi="Times New Roman" w:cs="Times New Roman"/>
          <w:kern w:val="28"/>
          <w:sz w:val="24"/>
          <w:szCs w:val="24"/>
        </w:rPr>
        <w:t>, realizada em vinte e nove (29), de agosto último, para apresentação e debate do PL n.º 076/202</w:t>
      </w:r>
      <w:r w:rsidR="00014DE3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CC38C1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“Dispõe sobre as diretrizes orçamentárias para o exercício financeiro de 2024”; PROCESSO n.º 435/2024 -  Do PODER EXECUTIVO -  “Mensagem Retificativa ao PL n.º 076/2024”, bem como as 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>EMENDAS protocoladas sob n.º</w:t>
      </w:r>
      <w:r w:rsidR="00CC38C1" w:rsidRPr="00CC38C1">
        <w:rPr>
          <w:rFonts w:ascii="Times New Roman" w:hAnsi="Times New Roman" w:cs="Times New Roman"/>
          <w:sz w:val="24"/>
          <w:szCs w:val="24"/>
        </w:rPr>
        <w:t xml:space="preserve"> 445 a 449/2024, aprovada de forma unânime.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 w:rsidRPr="00CC38C1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 w:rsidRPr="00CC38C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>PROCESSO n.º 445/2024 – Do Vereador Júlio César Porciúncula Lemos – “Emenda n.º 01 à Mensagem Retificativa do PL n.º 076/2024 – “Apoio a entidades privadas sem fins lucrativos – Entidade apoiada – R$200.000,00”. Voto do Relator: Pela tramitação regimental</w:t>
      </w:r>
      <w:r w:rsidR="00014DE3">
        <w:rPr>
          <w:rFonts w:ascii="Times New Roman" w:hAnsi="Times New Roman" w:cs="Times New Roman"/>
          <w:kern w:val="28"/>
          <w:sz w:val="24"/>
          <w:szCs w:val="24"/>
        </w:rPr>
        <w:t xml:space="preserve"> e aprovação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da matéria; PROCESSO n.º 446/2024 – Da Vereadora Jacqueline Ferreira – “Emenda n.º 02 à Mensagem Retificativa do PL n.º 076/2024 – “Implantação de berçário para atendimento de crianças de 0 a 11 meses e de 01 a 02 anos – R$100.000,00”. Na oportunidade o Presidente apresentou o requerimento n.º 456/2024, em que a proponente solicita a retirada de tramitação da referida Emenda; PROCESSO n.º 447/2024 – Do Vereador Anderson Barcelos Corrêa – “Emenda n.º 03 à Mensagem Retificativa do PL n.º 076/2024 – “Apoio ao transporte do Ensino Médio – Entidade apoiada – R$100.000,00”. Voto do Relator: Pela tramitação regimental</w:t>
      </w:r>
      <w:r w:rsidR="00014DE3">
        <w:rPr>
          <w:rFonts w:ascii="Times New Roman" w:hAnsi="Times New Roman" w:cs="Times New Roman"/>
          <w:kern w:val="28"/>
          <w:sz w:val="24"/>
          <w:szCs w:val="24"/>
        </w:rPr>
        <w:t xml:space="preserve"> e aprovação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da matéria; 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>PROCESSO n.º 448/2024 – Do Vereador Anderson Barcelos Corrêa – “Emenda n.º 04 à Mensagem Retificativa do PL n.º 076/2024 – “Incentivo e apoio aos microempreendedores individuais, às micro e pequenas empresas – Entidade apoiada – R$50.000,00”. De sua parte, o Presidente apresentou o requerimento n.º 457/2024, em que o proponente solicitou a retirada da citada Emenda; PROCESSO n.º 449/2024 – Do Vereador Anderson Barcelos Corrêa – “Emenda n.º 05 à Mensagem Retificativa do PL n.º 076/2024 – “</w:t>
      </w:r>
      <w:r w:rsidR="00014DE3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 xml:space="preserve">oncessão de financiamento aos produtores rurais – Entidade apoiada – R$50.000,00”. Voto do Relator: Pela tramitação regimental </w:t>
      </w:r>
      <w:r w:rsidR="00014DE3">
        <w:rPr>
          <w:rFonts w:ascii="Times New Roman" w:hAnsi="Times New Roman" w:cs="Times New Roman"/>
          <w:kern w:val="28"/>
          <w:sz w:val="24"/>
          <w:szCs w:val="24"/>
        </w:rPr>
        <w:t xml:space="preserve">e aprovação 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 xml:space="preserve">da matéria; 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>435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/2024 – Do PODER EXECUTIVO – 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>Mensagem Retificativa ao PL n.º 076/2024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5A3088">
        <w:rPr>
          <w:rFonts w:ascii="Times New Roman" w:hAnsi="Times New Roman" w:cs="Times New Roman"/>
          <w:kern w:val="28"/>
          <w:sz w:val="24"/>
          <w:szCs w:val="24"/>
        </w:rPr>
        <w:t>. Ato contínuo, a Comissão decidiu solicitar à Mesa Diretora, mediante requerimento protocolado sob n.º 461/2024, a realização de Audiência Pública, às 11h, do dia 23/09/2024, para apresentação e avaliação da Gestão e Metas Fiscais do Poder Executivo, relativas ao 2.º Quadrimestre/2024.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B547D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1B547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1B547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B547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Anderson </w:t>
      </w:r>
      <w:r w:rsidR="00014DE3">
        <w:rPr>
          <w:rFonts w:ascii="Times New Roman" w:hAnsi="Times New Roman" w:cs="Times New Roman"/>
          <w:kern w:val="28"/>
          <w:sz w:val="24"/>
          <w:szCs w:val="24"/>
        </w:rPr>
        <w:lastRenderedPageBreak/>
        <w:t>Barcelos Corrê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a para os </w:t>
      </w:r>
      <w:r w:rsidR="001B547D">
        <w:rPr>
          <w:rFonts w:ascii="Times New Roman" w:hAnsi="Times New Roman" w:cs="Times New Roman"/>
          <w:kern w:val="28"/>
          <w:sz w:val="24"/>
          <w:szCs w:val="24"/>
        </w:rPr>
        <w:t xml:space="preserve">processos n.º 445 e 435/2024, além do Vereador </w:t>
      </w:r>
      <w:proofErr w:type="spellStart"/>
      <w:r w:rsidR="001B547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B547D">
        <w:rPr>
          <w:rFonts w:ascii="Times New Roman" w:hAnsi="Times New Roman" w:cs="Times New Roman"/>
          <w:kern w:val="28"/>
          <w:sz w:val="24"/>
          <w:szCs w:val="24"/>
        </w:rPr>
        <w:t xml:space="preserve"> Almeida para os de n.º 447 e 449/2024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2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63F32" w14:textId="77777777" w:rsidR="002E526C" w:rsidRDefault="002E526C" w:rsidP="00D44DEF">
      <w:pPr>
        <w:spacing w:after="0" w:line="240" w:lineRule="auto"/>
      </w:pPr>
      <w:r>
        <w:separator/>
      </w:r>
    </w:p>
  </w:endnote>
  <w:endnote w:type="continuationSeparator" w:id="0">
    <w:p w14:paraId="2DF680D8" w14:textId="77777777" w:rsidR="002E526C" w:rsidRDefault="002E526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2F2F1" w14:textId="77777777" w:rsidR="00A55F4F" w:rsidRDefault="00A55F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629531"/>
      <w:docPartObj>
        <w:docPartGallery w:val="Page Numbers (Bottom of Page)"/>
        <w:docPartUnique/>
      </w:docPartObj>
    </w:sdtPr>
    <w:sdtEndPr/>
    <w:sdtContent>
      <w:p w14:paraId="6D5D3257" w14:textId="725B2AEA" w:rsidR="00A5614D" w:rsidRDefault="00A5614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4F">
          <w:rPr>
            <w:noProof/>
          </w:rPr>
          <w:t>1</w:t>
        </w:r>
        <w:r>
          <w:fldChar w:fldCharType="end"/>
        </w:r>
        <w:r w:rsidR="00A55F4F">
          <w:t>/2</w:t>
        </w:r>
      </w:p>
      <w:bookmarkStart w:id="0" w:name="_GoBack" w:displacedByCustomXml="next"/>
      <w:bookmarkEnd w:id="0" w:displacedByCustomXml="next"/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B9A7" w14:textId="77777777" w:rsidR="00A55F4F" w:rsidRDefault="00A55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84C3" w14:textId="77777777" w:rsidR="002E526C" w:rsidRDefault="002E526C" w:rsidP="00D44DEF">
      <w:pPr>
        <w:spacing w:after="0" w:line="240" w:lineRule="auto"/>
      </w:pPr>
      <w:r>
        <w:separator/>
      </w:r>
    </w:p>
  </w:footnote>
  <w:footnote w:type="continuationSeparator" w:id="0">
    <w:p w14:paraId="57B785E4" w14:textId="77777777" w:rsidR="002E526C" w:rsidRDefault="002E526C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238FC" w14:textId="77777777" w:rsidR="00A55F4F" w:rsidRDefault="00A55F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F05EB" w14:textId="77777777" w:rsidR="00A55F4F" w:rsidRDefault="00A55F4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E2679" w14:textId="77777777" w:rsidR="00A55F4F" w:rsidRDefault="00A55F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7633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51EB"/>
    <w:rsid w:val="00160A07"/>
    <w:rsid w:val="00172364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1DC4"/>
    <w:rsid w:val="002B3301"/>
    <w:rsid w:val="002B4FF3"/>
    <w:rsid w:val="002B60BF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270B"/>
    <w:rsid w:val="003B27A2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249A7"/>
    <w:rsid w:val="008324DF"/>
    <w:rsid w:val="008341DE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08A5-9296-4F95-B3CA-0AE91D09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2024-09-13T16:04:00Z</cp:lastPrinted>
  <dcterms:created xsi:type="dcterms:W3CDTF">2024-09-10T13:30:00Z</dcterms:created>
  <dcterms:modified xsi:type="dcterms:W3CDTF">2024-09-13T16:05:00Z</dcterms:modified>
</cp:coreProperties>
</file>