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166BCDB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40412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3D33D58D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333C2">
        <w:rPr>
          <w:rFonts w:ascii="Times New Roman" w:hAnsi="Times New Roman" w:cs="Times New Roman"/>
          <w:b/>
          <w:bCs/>
          <w:kern w:val="28"/>
          <w:sz w:val="24"/>
          <w:szCs w:val="24"/>
        </w:rPr>
        <w:t>26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4D67F1ED" w:rsidR="005E027F" w:rsidRPr="007D7F5E" w:rsidRDefault="005E027F" w:rsidP="007E5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4048">
        <w:rPr>
          <w:rFonts w:ascii="Times New Roman" w:hAnsi="Times New Roman" w:cs="Times New Roman"/>
          <w:kern w:val="28"/>
          <w:sz w:val="24"/>
          <w:szCs w:val="24"/>
        </w:rPr>
        <w:t>vinte e seis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D14E7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Ribeiro-PSD,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>A reuni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 xml:space="preserve"> contou, ainda,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com a presença do Presidente da Mesa Diretora-2024, Vereador Júlio César Porciúncula Lemos-PSDB</w:t>
      </w:r>
      <w:r w:rsidR="00537FFB">
        <w:rPr>
          <w:rFonts w:ascii="Times New Roman" w:hAnsi="Times New Roman" w:cs="Times New Roman"/>
          <w:kern w:val="28"/>
          <w:sz w:val="24"/>
          <w:szCs w:val="24"/>
        </w:rPr>
        <w:t>, além da Vereadora Jacqueline Ferreira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solicitou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001/2024 – Do PODER EXECUTIVO – “Regula a securi</w:t>
      </w:r>
      <w:r w:rsidR="00FA407F">
        <w:rPr>
          <w:rFonts w:ascii="Times New Roman" w:hAnsi="Times New Roman" w:cs="Times New Roman"/>
          <w:kern w:val="28"/>
          <w:sz w:val="24"/>
          <w:szCs w:val="24"/>
        </w:rPr>
        <w:t>tização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de créditos tributários e outros direitos </w:t>
      </w:r>
      <w:proofErr w:type="spellStart"/>
      <w:r w:rsidR="00C17BA7">
        <w:rPr>
          <w:rFonts w:ascii="Times New Roman" w:hAnsi="Times New Roman" w:cs="Times New Roman"/>
          <w:kern w:val="28"/>
          <w:sz w:val="24"/>
          <w:szCs w:val="24"/>
        </w:rPr>
        <w:t>creditários</w:t>
      </w:r>
      <w:proofErr w:type="spellEnd"/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públicos”. 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</w:t>
      </w:r>
      <w:r w:rsidR="000C3154">
        <w:rPr>
          <w:rFonts w:ascii="Times New Roman" w:hAnsi="Times New Roman" w:cs="Times New Roman"/>
          <w:kern w:val="28"/>
          <w:sz w:val="24"/>
          <w:szCs w:val="24"/>
        </w:rPr>
        <w:t>Inc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onstitucionalidade</w:t>
      </w:r>
      <w:r w:rsidR="000C31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da matéria. Parecer da Com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6C1E6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7152F">
        <w:rPr>
          <w:rFonts w:ascii="Times New Roman" w:hAnsi="Times New Roman" w:cs="Times New Roman"/>
          <w:kern w:val="28"/>
          <w:sz w:val="24"/>
          <w:szCs w:val="24"/>
        </w:rPr>
        <w:t xml:space="preserve"> Foi Relator</w:t>
      </w:r>
      <w:r w:rsidR="000C31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5270">
        <w:rPr>
          <w:rFonts w:ascii="Times New Roman" w:hAnsi="Times New Roman" w:cs="Times New Roman"/>
          <w:kern w:val="28"/>
          <w:sz w:val="24"/>
          <w:szCs w:val="24"/>
        </w:rPr>
        <w:t xml:space="preserve">o Vereador </w:t>
      </w:r>
      <w:r w:rsidR="000C3154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="00D2527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C1E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7F38F" w14:textId="77777777" w:rsidR="00785955" w:rsidRDefault="00785955" w:rsidP="00D44DEF">
      <w:pPr>
        <w:spacing w:after="0" w:line="240" w:lineRule="auto"/>
      </w:pPr>
      <w:r>
        <w:separator/>
      </w:r>
    </w:p>
  </w:endnote>
  <w:endnote w:type="continuationSeparator" w:id="0">
    <w:p w14:paraId="488C275D" w14:textId="77777777" w:rsidR="00785955" w:rsidRDefault="0078595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41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9B354" w14:textId="77777777" w:rsidR="00785955" w:rsidRDefault="00785955" w:rsidP="00D44DEF">
      <w:pPr>
        <w:spacing w:after="0" w:line="240" w:lineRule="auto"/>
      </w:pPr>
      <w:r>
        <w:separator/>
      </w:r>
    </w:p>
  </w:footnote>
  <w:footnote w:type="continuationSeparator" w:id="0">
    <w:p w14:paraId="2DFA462A" w14:textId="77777777" w:rsidR="00785955" w:rsidRDefault="00785955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426B"/>
    <w:rsid w:val="005247BB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1E68"/>
    <w:rsid w:val="006C4153"/>
    <w:rsid w:val="006C5680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0412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945E-4475-4CEA-BF20-A25089B9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2024-08-20T12:55:00Z</cp:lastPrinted>
  <dcterms:created xsi:type="dcterms:W3CDTF">2024-08-27T12:37:00Z</dcterms:created>
  <dcterms:modified xsi:type="dcterms:W3CDTF">2024-08-28T12:47:00Z</dcterms:modified>
</cp:coreProperties>
</file>