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04F67F36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42F06168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05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351EF2D3" w:rsidR="005E027F" w:rsidRPr="007D7F5E" w:rsidRDefault="005E027F" w:rsidP="007E5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>agosto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47E2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Rafaela Villamil-PSD, 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>A reuni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D249E3">
        <w:rPr>
          <w:rFonts w:ascii="Times New Roman" w:hAnsi="Times New Roman" w:cs="Times New Roman"/>
          <w:kern w:val="28"/>
          <w:sz w:val="24"/>
          <w:szCs w:val="24"/>
        </w:rPr>
        <w:t xml:space="preserve"> contou, ainda,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com a presença do Presidente da Mesa Diretora-2024, Vereador Júlio César Porciúncula Lemos-PSDB.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 xml:space="preserve">solicitou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leitura da Ata da reunião anterior, </w:t>
      </w:r>
      <w:r w:rsidR="00353B47">
        <w:rPr>
          <w:rFonts w:ascii="Times New Roman" w:hAnsi="Times New Roman" w:cs="Times New Roman"/>
          <w:kern w:val="28"/>
          <w:sz w:val="24"/>
          <w:szCs w:val="24"/>
        </w:rPr>
        <w:t>(24/06</w:t>
      </w:r>
      <w:bookmarkStart w:id="0" w:name="_GoBack"/>
      <w:bookmarkEnd w:id="0"/>
      <w:r w:rsidR="00177AC0">
        <w:rPr>
          <w:rFonts w:ascii="Times New Roman" w:hAnsi="Times New Roman" w:cs="Times New Roman"/>
          <w:kern w:val="28"/>
          <w:sz w:val="24"/>
          <w:szCs w:val="24"/>
        </w:rPr>
        <w:t xml:space="preserve">/2024),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 xml:space="preserve">Da mesma forma, solicitou a leitura da Ata da Sessão Extraordinária, anterior, (28/06/2024), aprovada unanimemente. 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L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71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Autoriza o Poder Executivo Municipal de </w:t>
      </w:r>
      <w:proofErr w:type="spellStart"/>
      <w:r w:rsidR="002160B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 a celebrar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contrato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 com a Associação Comercial Industrial e S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erviços 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2160BE">
        <w:rPr>
          <w:rFonts w:ascii="Times New Roman" w:hAnsi="Times New Roman" w:cs="Times New Roman"/>
          <w:kern w:val="28"/>
          <w:sz w:val="24"/>
          <w:szCs w:val="24"/>
        </w:rPr>
        <w:t>Acegu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>á</w:t>
      </w:r>
      <w:proofErr w:type="spellEnd"/>
      <w:r w:rsidR="007E5705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>ACISA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Na oportunidade,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 xml:space="preserve">o Vereador designado Relator, Anderson Barcelos Corrêa, solicitou </w:t>
      </w:r>
      <w:r w:rsidR="00177AC0">
        <w:rPr>
          <w:rFonts w:ascii="Times New Roman" w:hAnsi="Times New Roman" w:cs="Times New Roman"/>
          <w:kern w:val="28"/>
          <w:sz w:val="24"/>
          <w:szCs w:val="24"/>
        </w:rPr>
        <w:t xml:space="preserve">a manutenção de </w:t>
      </w:r>
      <w:r w:rsidR="009D614A">
        <w:rPr>
          <w:rFonts w:ascii="Times New Roman" w:hAnsi="Times New Roman" w:cs="Times New Roman"/>
          <w:kern w:val="28"/>
          <w:sz w:val="24"/>
          <w:szCs w:val="24"/>
        </w:rPr>
        <w:t>prazo regimental.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9B7B2C2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518ED4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E10007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32DDE" w14:textId="77777777" w:rsidR="00A656EB" w:rsidRDefault="00A656EB" w:rsidP="00D44DEF">
      <w:pPr>
        <w:spacing w:after="0" w:line="240" w:lineRule="auto"/>
      </w:pPr>
      <w:r>
        <w:separator/>
      </w:r>
    </w:p>
  </w:endnote>
  <w:endnote w:type="continuationSeparator" w:id="0">
    <w:p w14:paraId="7028F8C3" w14:textId="77777777" w:rsidR="00A656EB" w:rsidRDefault="00A656E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B4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2AF1C" w14:textId="77777777" w:rsidR="00A656EB" w:rsidRDefault="00A656EB" w:rsidP="00D44DEF">
      <w:pPr>
        <w:spacing w:after="0" w:line="240" w:lineRule="auto"/>
      </w:pPr>
      <w:r>
        <w:separator/>
      </w:r>
    </w:p>
  </w:footnote>
  <w:footnote w:type="continuationSeparator" w:id="0">
    <w:p w14:paraId="0DEC9E11" w14:textId="77777777" w:rsidR="00A656EB" w:rsidRDefault="00A656EB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30A4"/>
    <w:rsid w:val="001C4A4C"/>
    <w:rsid w:val="001C7647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21228"/>
    <w:rsid w:val="0052426B"/>
    <w:rsid w:val="005247BB"/>
    <w:rsid w:val="00534C12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4153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E5705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56EB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58D6C-BFC3-4150-BF47-91AFA4AF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2024-06-07T16:03:00Z</cp:lastPrinted>
  <dcterms:created xsi:type="dcterms:W3CDTF">2024-08-06T12:35:00Z</dcterms:created>
  <dcterms:modified xsi:type="dcterms:W3CDTF">2024-08-07T13:26:00Z</dcterms:modified>
</cp:coreProperties>
</file>