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85384" w14:textId="0F5D3A42" w:rsidR="002A78B9" w:rsidRDefault="002A78B9" w:rsidP="00ED76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082CD06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003E7C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74BA3BF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312CE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114A4FF0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312CE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23EBE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123EBE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0CF3FD26" w14:textId="25425BBE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7E21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47E2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Anderson Barcelos Corrêa-PSDB e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Rafaela Villamil-PSD, Vice-Presidente e Émerson Vidal Ferreira-PSDB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4342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do Presidente da Mesa Diretora-2024, Vereador Júlio César Porciúncula Lemos-PSDB. </w:t>
      </w:r>
      <w:r w:rsidR="00147E21">
        <w:rPr>
          <w:rFonts w:ascii="Times New Roman" w:hAnsi="Times New Roman" w:cs="Times New Roman"/>
          <w:kern w:val="28"/>
          <w:sz w:val="24"/>
          <w:szCs w:val="24"/>
        </w:rPr>
        <w:t xml:space="preserve">Presentes, também, o Prefeito Municipal, Marcus Vinícius Godoy de Aguiar-PSDB, acompanhado do servidor Bruno Lucas, responsável pela área de Comércio, além do Sr. Leão Júnior Silveira, Presidente da Associação, comercial industrial e de serviços de </w:t>
      </w:r>
      <w:proofErr w:type="spellStart"/>
      <w:r w:rsidR="00147E2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147E21">
        <w:rPr>
          <w:rFonts w:ascii="Times New Roman" w:hAnsi="Times New Roman" w:cs="Times New Roman"/>
          <w:kern w:val="28"/>
          <w:sz w:val="24"/>
          <w:szCs w:val="24"/>
        </w:rPr>
        <w:t xml:space="preserve">-ACISA, atendendo a convites formulados mediante requerimentos n.º </w:t>
      </w:r>
      <w:r w:rsidR="00C446F3">
        <w:rPr>
          <w:rFonts w:ascii="Times New Roman" w:hAnsi="Times New Roman" w:cs="Times New Roman"/>
          <w:kern w:val="28"/>
          <w:sz w:val="24"/>
          <w:szCs w:val="24"/>
        </w:rPr>
        <w:t xml:space="preserve">355 e 356/2024, respectivamente.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kern w:val="28"/>
          <w:sz w:val="24"/>
          <w:szCs w:val="24"/>
        </w:rPr>
        <w:t xml:space="preserve">abriu espaço aos convidados para debates e esclarecimentos sobre o PL n.º 064/2024. Foram detalhadas todas as questões relativas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ao mesmo, oportunidade em que foi convencionada a inconstitucionalidade da proposta, pois a forma adequada para a prestação do serviço pretendido não poderá ser via convênio, conforme orientação técnica do IGAM n.º 11.958/2024. Imediatamente após, o Presidente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procedeu 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L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053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Cria ações no PPA e LDO e autoriza abertura de créditos adicionais de natureza especial no valor global de R$13.000,00”. Na oportunidade, o Pres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dente apresentou o </w:t>
      </w:r>
      <w:proofErr w:type="spellStart"/>
      <w:r w:rsidR="00665963">
        <w:rPr>
          <w:rFonts w:ascii="Times New Roman" w:hAnsi="Times New Roman" w:cs="Times New Roman"/>
          <w:kern w:val="28"/>
          <w:sz w:val="24"/>
          <w:szCs w:val="24"/>
        </w:rPr>
        <w:t>Of</w:t>
      </w:r>
      <w:proofErr w:type="spellEnd"/>
      <w:r w:rsidR="00665963">
        <w:rPr>
          <w:rFonts w:ascii="Times New Roman" w:hAnsi="Times New Roman" w:cs="Times New Roman"/>
          <w:kern w:val="28"/>
          <w:sz w:val="24"/>
          <w:szCs w:val="24"/>
        </w:rPr>
        <w:t>/</w:t>
      </w:r>
      <w:proofErr w:type="spellStart"/>
      <w:r w:rsidR="00665963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665963">
        <w:rPr>
          <w:rFonts w:ascii="Times New Roman" w:hAnsi="Times New Roman" w:cs="Times New Roman"/>
          <w:kern w:val="28"/>
          <w:sz w:val="24"/>
          <w:szCs w:val="24"/>
        </w:rPr>
        <w:t>/PM/</w:t>
      </w:r>
      <w:proofErr w:type="spellStart"/>
      <w:r w:rsidR="00665963">
        <w:rPr>
          <w:rFonts w:ascii="Times New Roman" w:hAnsi="Times New Roman" w:cs="Times New Roman"/>
          <w:kern w:val="28"/>
          <w:sz w:val="24"/>
          <w:szCs w:val="24"/>
        </w:rPr>
        <w:t>AssParl</w:t>
      </w:r>
      <w:proofErr w:type="spellEnd"/>
      <w:r w:rsidR="00665963">
        <w:rPr>
          <w:rFonts w:ascii="Times New Roman" w:hAnsi="Times New Roman" w:cs="Times New Roman"/>
          <w:kern w:val="28"/>
          <w:sz w:val="24"/>
          <w:szCs w:val="24"/>
        </w:rPr>
        <w:t>/009/2024, solicitando a retirada de tramitação do referido projeto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DC5F06">
        <w:rPr>
          <w:rFonts w:ascii="Times New Roman" w:hAnsi="Times New Roman" w:cs="Times New Roman"/>
          <w:bCs/>
          <w:kern w:val="28"/>
          <w:sz w:val="24"/>
          <w:szCs w:val="24"/>
        </w:rPr>
        <w:t>64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585E3C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585E3C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Autoriza o Poder Executivo municipal de Aceguá a celebrar convênio com a Associação Comercial Industrial e de Serviços de Aceguá - ACISA 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6E64F3">
        <w:rPr>
          <w:rFonts w:ascii="Times New Roman" w:hAnsi="Times New Roman" w:cs="Times New Roman"/>
          <w:kern w:val="28"/>
          <w:sz w:val="24"/>
          <w:szCs w:val="24"/>
        </w:rPr>
        <w:t>Após considerações, a Comissão</w:t>
      </w:r>
      <w:r w:rsidR="00427AA7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6E64F3">
        <w:rPr>
          <w:rFonts w:ascii="Times New Roman" w:hAnsi="Times New Roman" w:cs="Times New Roman"/>
          <w:kern w:val="28"/>
          <w:sz w:val="24"/>
          <w:szCs w:val="24"/>
        </w:rPr>
        <w:t xml:space="preserve"> decidiu</w:t>
      </w:r>
      <w:r w:rsidR="00427AA7">
        <w:rPr>
          <w:rFonts w:ascii="Times New Roman" w:hAnsi="Times New Roman" w:cs="Times New Roman"/>
          <w:kern w:val="28"/>
          <w:sz w:val="24"/>
          <w:szCs w:val="24"/>
        </w:rPr>
        <w:t>, baseada nas informações prestadas pelo Chefe do Poder Executivo, a ret</w:t>
      </w:r>
      <w:r w:rsidR="00427AA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427AA7">
        <w:rPr>
          <w:rFonts w:ascii="Times New Roman" w:hAnsi="Times New Roman" w:cs="Times New Roman"/>
          <w:kern w:val="28"/>
          <w:sz w:val="24"/>
          <w:szCs w:val="24"/>
        </w:rPr>
        <w:t>rada de tramitação do aludido projeto.</w:t>
      </w:r>
      <w:r w:rsidR="000C3C0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9B7B2C2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518ED4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E10007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977A15">
      <w:headerReference w:type="default" r:id="rId8"/>
      <w:footerReference w:type="default" r:id="rId9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74F9E" w14:textId="77777777" w:rsidR="00C0796F" w:rsidRDefault="00C0796F" w:rsidP="00D44DEF">
      <w:pPr>
        <w:spacing w:after="0" w:line="240" w:lineRule="auto"/>
      </w:pPr>
      <w:r>
        <w:separator/>
      </w:r>
    </w:p>
  </w:endnote>
  <w:endnote w:type="continuationSeparator" w:id="0">
    <w:p w14:paraId="53AE44EE" w14:textId="77777777" w:rsidR="00C0796F" w:rsidRDefault="00C0796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AA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054B3" w14:textId="77777777" w:rsidR="00C0796F" w:rsidRDefault="00C0796F" w:rsidP="00D44DEF">
      <w:pPr>
        <w:spacing w:after="0" w:line="240" w:lineRule="auto"/>
      </w:pPr>
      <w:r>
        <w:separator/>
      </w:r>
    </w:p>
  </w:footnote>
  <w:footnote w:type="continuationSeparator" w:id="0">
    <w:p w14:paraId="2658857A" w14:textId="77777777" w:rsidR="00C0796F" w:rsidRDefault="00C0796F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72364"/>
    <w:rsid w:val="0017671F"/>
    <w:rsid w:val="0017700E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71EF"/>
    <w:rsid w:val="001B780F"/>
    <w:rsid w:val="001C30A4"/>
    <w:rsid w:val="001C4A4C"/>
    <w:rsid w:val="001C7647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27AA7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C12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C4153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598A"/>
    <w:rsid w:val="009C6517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018C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CA6F-3605-4242-8E42-FCBFCA43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2024-06-07T16:03:00Z</cp:lastPrinted>
  <dcterms:created xsi:type="dcterms:W3CDTF">2024-06-11T14:22:00Z</dcterms:created>
  <dcterms:modified xsi:type="dcterms:W3CDTF">2024-06-11T16:00:00Z</dcterms:modified>
</cp:coreProperties>
</file>