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C9BBDA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F385384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0D19D83D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60557A2" w14:textId="34333CE7" w:rsidR="00BC50C1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FB3038E" w14:textId="77777777" w:rsidR="002A78B9" w:rsidRPr="007D7F5E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7679920" w14:textId="7A88BFE9" w:rsidR="0073776D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06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19C37D3" w14:textId="77777777" w:rsidR="002A78B9" w:rsidRPr="00977A15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7B9607A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do Vice-Presidente,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A02157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-PODEMOS, em virtude ausência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Presidente da Comissão, 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9750CA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-PSD,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Vereador Renato Souza da Silva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em exercício,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procede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L 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062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32A56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Autoriza o Poder Executivo a contratar operação de crédito com o Banco do Estado do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Estado do Rio Grande do Sul S.A.”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Na oportunidade, o Presidente apresentou o Of. </w:t>
      </w:r>
      <w:proofErr w:type="spellStart"/>
      <w:r w:rsidR="00B46E17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. n.º 129/2024, em resposta ao expediente de n.º 629/2023, reiterado em algumas oportunidades ao Poder Executivo, o qual, entretanto, não contemplou o que fora solicitado. Diante disso, dada a inconclusão da proposição, a Comissão exarou o seguinte 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Parecer: Voto do Relator: Pel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>arquivamento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antém o voto do relator;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34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Cria 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cargo e 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>vaga no anexo II da Lei Municipal n.º 108, de 1.º de outubro de 2002</w:t>
      </w:r>
      <w:r w:rsidR="00B46E17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. Após novos debates, a Comissão, baseado no Art. 36, parágrafo único, da Lei Orgânica Municipal, relativamente a projeto de mesma natureza e teor, rejeitado na Sessão Legislativa, a Comissão exarou este Parecer: Pela inconstitucionalidade da matéria;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40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1.971/2023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constitucionalidade, legalidade e regimentalidade da matéria. Parecer da Comissão: Mantém o voto do relator;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41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1.731/2019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constitucionalidade, legalidade e regimentalidade da matéria. Parecer da Comissão: Mantém o voto do relator;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42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1.732/2019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. Voto do Relator: Pela constitucionalidade,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 legalidade, 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regimentalidade da matéria. Parecer da Comissão: Mantém o voto do relator;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3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E957DB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E957DB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 729/20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19</w:t>
      </w:r>
      <w:r w:rsidR="00E957DB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. Voto do Relator: Pela constitucionalidade, legalidade e regimentalidade da matéria. Parecer da Comissão: Mantém o voto do relator;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44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Concede a reposição inflacionárias aos subsídios do Prefeito, Vice-Prefeito, Secretários Municipais de </w:t>
      </w:r>
      <w:proofErr w:type="spellStart"/>
      <w:r w:rsidR="00F82A0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constitucionalidade, legalidade e regimentalidade da matéria. Parecer da Comissão: Mantém o voto do relator;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45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Altera o coeficiente do nível básico de carreira do magistério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constitucionalidade, legalidade e regimentalidade da matéria. Parecer da Comissão: Mantém o voto do relator;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46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Altera a unidade de referência salarial URS para o exercício de 2024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constitucionalidade, legalidade e regimentalidade da matéria. Parecer da Comissão: Mantém o voto do relator;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47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Altera p</w:t>
      </w:r>
      <w:r w:rsidR="00FC018C">
        <w:rPr>
          <w:rFonts w:ascii="Times New Roman" w:hAnsi="Times New Roman" w:cs="Times New Roman"/>
          <w:kern w:val="28"/>
          <w:sz w:val="24"/>
          <w:szCs w:val="24"/>
        </w:rPr>
        <w:t xml:space="preserve">arcialmente a Lei Municipal n.º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109/2002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C018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regimentalidade da matéria. Parecer da Comissão: Mantém o voto do relator.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exarou a </w:t>
      </w:r>
      <w:r w:rsidR="00A370F2">
        <w:rPr>
          <w:rFonts w:ascii="Times New Roman" w:hAnsi="Times New Roman" w:cs="Times New Roman"/>
          <w:kern w:val="28"/>
          <w:sz w:val="24"/>
          <w:szCs w:val="24"/>
        </w:rPr>
        <w:t>REDAÇÃO FINAL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sobre os seguintes 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 xml:space="preserve">PROJETOS DE LEI ORDINÁRIAS: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043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23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-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Institui o Código Sanitário do município de </w:t>
      </w:r>
      <w:proofErr w:type="spellStart"/>
      <w:r w:rsidR="00F82A0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010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24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PODER EXECUTIVO -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Cria cargo e vaga no anexo II da Lei Municipal n.º 108, de 1.º de outubro de 2002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026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24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82A0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82A0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 xml:space="preserve">PODER EXECUTIVO - 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Altera parcialmente a Lei Municipal n.º 329 de 03 de janeiro de 2005</w:t>
      </w:r>
      <w:r w:rsidR="00F82A0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; PL n.º 029/2024 – Do PODER EXECUTIVO – “Altera parcialmente a Lei Municipal n.º 1.999/2023 LDO”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82A02">
        <w:rPr>
          <w:rFonts w:ascii="Times New Roman" w:hAnsi="Times New Roman" w:cs="Times New Roman"/>
          <w:kern w:val="28"/>
          <w:sz w:val="24"/>
          <w:szCs w:val="24"/>
        </w:rPr>
        <w:t>PL n.º 032/2024 – Do PODER EXECUTIVO – “Autoriza abertura de crédito adicional de natureza especial no valor de R$400.000,00”; PL n.º 033/2024 – Do PODER EXECUTIVO – “Autoriza abertura de crédito adicional de natureza suplementar no valor de R$35.613,35”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Renato Souza da Silva, para os projetos n.º: </w:t>
      </w:r>
      <w:bookmarkStart w:id="0" w:name="_GoBack"/>
      <w:bookmarkEnd w:id="0"/>
      <w:r w:rsidR="00B51135">
        <w:rPr>
          <w:rFonts w:ascii="Times New Roman" w:hAnsi="Times New Roman" w:cs="Times New Roman"/>
          <w:kern w:val="28"/>
          <w:sz w:val="24"/>
          <w:szCs w:val="24"/>
        </w:rPr>
        <w:t>062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/2023, 034, 041, 042, 044, 046 e 047 e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977A15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para os de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: 040, 043 e 045/2024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16804F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745047B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EE8C712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2A4DE4D6" w:rsidR="006F46C5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sectPr w:rsidR="006F46C5" w:rsidSect="00977A1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9721B" w14:textId="77777777" w:rsidR="0017671F" w:rsidRDefault="0017671F" w:rsidP="00D44DEF">
      <w:pPr>
        <w:spacing w:after="0" w:line="240" w:lineRule="auto"/>
      </w:pPr>
      <w:r>
        <w:separator/>
      </w:r>
    </w:p>
  </w:endnote>
  <w:endnote w:type="continuationSeparator" w:id="0">
    <w:p w14:paraId="5C5AFD67" w14:textId="77777777" w:rsidR="0017671F" w:rsidRDefault="0017671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352445"/>
      <w:docPartObj>
        <w:docPartGallery w:val="Page Numbers (Bottom of Page)"/>
        <w:docPartUnique/>
      </w:docPartObj>
    </w:sdtPr>
    <w:sdtEndPr/>
    <w:sdtContent>
      <w:p w14:paraId="0E28DAC1" w14:textId="1BCF6EF6" w:rsidR="00873013" w:rsidRDefault="0087301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56">
          <w:rPr>
            <w:noProof/>
          </w:rPr>
          <w:t>2</w:t>
        </w:r>
        <w:r>
          <w:fldChar w:fldCharType="end"/>
        </w:r>
        <w:r w:rsidR="00B51135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CCFCE" w14:textId="77777777" w:rsidR="0017671F" w:rsidRDefault="0017671F" w:rsidP="00D44DEF">
      <w:pPr>
        <w:spacing w:after="0" w:line="240" w:lineRule="auto"/>
      </w:pPr>
      <w:r>
        <w:separator/>
      </w:r>
    </w:p>
  </w:footnote>
  <w:footnote w:type="continuationSeparator" w:id="0">
    <w:p w14:paraId="31A67ACE" w14:textId="77777777" w:rsidR="0017671F" w:rsidRDefault="0017671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69C0"/>
    <w:rsid w:val="000F25DB"/>
    <w:rsid w:val="000F2D08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4A4C"/>
    <w:rsid w:val="001C7647"/>
    <w:rsid w:val="001D51E9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3ACD"/>
    <w:rsid w:val="00244079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6BAD"/>
    <w:rsid w:val="006200DC"/>
    <w:rsid w:val="0062490F"/>
    <w:rsid w:val="0063277A"/>
    <w:rsid w:val="00635C1D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758F"/>
    <w:rsid w:val="00DC1AEC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CE5"/>
    <w:rsid w:val="00FD1E2A"/>
    <w:rsid w:val="00FD326D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2E2F-C357-491C-8EB0-7F474CF4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2024-04-26T17:23:00Z</cp:lastPrinted>
  <dcterms:created xsi:type="dcterms:W3CDTF">2024-05-07T16:50:00Z</dcterms:created>
  <dcterms:modified xsi:type="dcterms:W3CDTF">2024-05-10T15:44:00Z</dcterms:modified>
</cp:coreProperties>
</file>