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Pr="003C36F2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647781EB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34162777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B270B9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626A055C" w:rsidR="005E027F" w:rsidRPr="003C36F2" w:rsidRDefault="005E027F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6ª LEGISLATURA</w:t>
      </w:r>
    </w:p>
    <w:p w14:paraId="01C21032" w14:textId="49B48EB5" w:rsidR="005E027F" w:rsidRPr="00B051E1" w:rsidRDefault="005E027F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B270B9">
        <w:rPr>
          <w:rFonts w:ascii="Times New Roman" w:hAnsi="Times New Roman" w:cs="Times New Roman"/>
          <w:b/>
          <w:bCs/>
          <w:kern w:val="28"/>
          <w:sz w:val="24"/>
          <w:szCs w:val="24"/>
        </w:rPr>
        <w:t>04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B270B9">
        <w:rPr>
          <w:rFonts w:ascii="Times New Roman" w:hAnsi="Times New Roman" w:cs="Times New Roman"/>
          <w:b/>
          <w:bCs/>
          <w:kern w:val="28"/>
          <w:sz w:val="24"/>
          <w:szCs w:val="24"/>
        </w:rPr>
        <w:t>março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5D3FA8B" w14:textId="6C3C9ABC" w:rsidR="005260EA" w:rsidRPr="003C36F2" w:rsidRDefault="005E027F" w:rsidP="005260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março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onze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510FAB" w:rsidRPr="003C36F2">
        <w:rPr>
          <w:rFonts w:ascii="Times New Roman" w:hAnsi="Times New Roman" w:cs="Times New Roman"/>
          <w:kern w:val="28"/>
          <w:sz w:val="24"/>
          <w:szCs w:val="24"/>
        </w:rPr>
        <w:t>-MDB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p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 xml:space="preserve">resença dos demais integrantes,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 xml:space="preserve">Helmut Kröker-PP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Jair Ardenchy-P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D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A reunião contou, ainda, com a presença </w:t>
      </w:r>
      <w:r w:rsidR="00DD0FAD" w:rsidRPr="003C36F2">
        <w:rPr>
          <w:rFonts w:ascii="Times New Roman" w:hAnsi="Times New Roman" w:cs="Times New Roman"/>
          <w:kern w:val="28"/>
          <w:sz w:val="24"/>
          <w:szCs w:val="24"/>
        </w:rPr>
        <w:t>do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Anderson Barcelos Corrêa-MDB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B7CBB">
        <w:rPr>
          <w:rFonts w:ascii="Times New Roman" w:hAnsi="Times New Roman" w:cs="Times New Roman"/>
          <w:kern w:val="28"/>
          <w:sz w:val="24"/>
          <w:szCs w:val="24"/>
        </w:rPr>
        <w:t>De 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mediato, 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o Presidente procedeu a leitura da Ata da reuni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, que após discussão e votação foi aprovada por unanimidade. 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efetuou a leitura de Ata da Audiência Pública, da Comissão, realizada em vinte e nove (29), de fevereiro último, correspondente a exposição e a avaliação da Metas de resultado fiscal do município, relativas ao 3.º quadrimestre/2023, aprovada de forma unânime. Após, a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PL n.º </w:t>
      </w:r>
      <w:r w:rsidR="001A1A40">
        <w:rPr>
          <w:rFonts w:ascii="Times New Roman" w:hAnsi="Times New Roman" w:cs="Times New Roman"/>
          <w:kern w:val="28"/>
          <w:sz w:val="24"/>
          <w:szCs w:val="24"/>
        </w:rPr>
        <w:t>10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0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1A1A40">
        <w:rPr>
          <w:rFonts w:ascii="Times New Roman" w:hAnsi="Times New Roman" w:cs="Times New Roman"/>
          <w:kern w:val="28"/>
          <w:sz w:val="24"/>
          <w:szCs w:val="24"/>
        </w:rPr>
        <w:t>3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1.919/2022 - LDO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; PL n.º 101/2023 – Do PODER EXECUTIVO – “Autoriza abertura de crédito adicional de natureza especial no valor global de R$3.517,47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Na oportunidade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>, o Presidente</w:t>
      </w:r>
      <w:r w:rsidR="00D908E8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apresentou o O</w:t>
      </w:r>
      <w:r w:rsidR="007668D7">
        <w:rPr>
          <w:rFonts w:ascii="Times New Roman" w:hAnsi="Times New Roman" w:cs="Times New Roman"/>
          <w:kern w:val="28"/>
          <w:sz w:val="24"/>
          <w:szCs w:val="24"/>
        </w:rPr>
        <w:t>f/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G</w:t>
      </w:r>
      <w:r w:rsidR="007668D7">
        <w:rPr>
          <w:rFonts w:ascii="Times New Roman" w:hAnsi="Times New Roman" w:cs="Times New Roman"/>
          <w:kern w:val="28"/>
          <w:sz w:val="24"/>
          <w:szCs w:val="24"/>
        </w:rPr>
        <w:t>ab/PM/AssParl/001/2024, em que o Poder Executivo, solicita a retirada de tramitação dos dois (02) projetos antes descritos; PL</w:t>
      </w:r>
      <w:r w:rsidR="009F3B1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7668D7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>02</w:t>
      </w:r>
      <w:r w:rsidR="009F3B15"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7668D7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9F3B1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Do </w:t>
      </w:r>
      <w:r w:rsidR="009F3B15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9F3B1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7668D7">
        <w:rPr>
          <w:rFonts w:ascii="Times New Roman" w:hAnsi="Times New Roman" w:cs="Times New Roman"/>
          <w:kern w:val="28"/>
          <w:sz w:val="24"/>
          <w:szCs w:val="24"/>
        </w:rPr>
        <w:t>Dispõe sobre a regulamentação da Assistência financeira complementar repassada pela União Federal visando dar cumprim</w:t>
      </w:r>
      <w:r w:rsidR="007668D7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668D7">
        <w:rPr>
          <w:rFonts w:ascii="Times New Roman" w:hAnsi="Times New Roman" w:cs="Times New Roman"/>
          <w:kern w:val="28"/>
          <w:sz w:val="24"/>
          <w:szCs w:val="24"/>
        </w:rPr>
        <w:t xml:space="preserve">nto ao disposto na Lei Federal n.º 14.434, de 04 de agosto de 2022, que Institui o piso salarial nacional do enfermeiro, do técnico de enfermagem, do auxiliar de enfermagem e da parteira. </w:t>
      </w:r>
      <w:r w:rsidR="007668D7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 Parecer da Com</w:t>
      </w:r>
      <w:r w:rsidR="007668D7">
        <w:rPr>
          <w:rFonts w:ascii="Times New Roman" w:hAnsi="Times New Roman" w:cs="Times New Roman"/>
          <w:kern w:val="28"/>
          <w:sz w:val="24"/>
          <w:szCs w:val="24"/>
        </w:rPr>
        <w:t>issão: Mantém o voto do Relator</w:t>
      </w:r>
      <w:r w:rsidR="009F3B15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9F3B15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9F3B15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9F3B1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9F3B15">
        <w:rPr>
          <w:rFonts w:ascii="Times New Roman" w:hAnsi="Times New Roman" w:cs="Times New Roman"/>
          <w:kern w:val="28"/>
          <w:sz w:val="24"/>
          <w:szCs w:val="24"/>
        </w:rPr>
        <w:t>00</w:t>
      </w:r>
      <w:r w:rsidR="002B60BF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9F3B15"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9F3B15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9F3B1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Do </w:t>
      </w:r>
      <w:r w:rsidR="009F3B15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9F3B1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</w:t>
      </w:r>
      <w:r w:rsidR="00B051E1" w:rsidRPr="003C36F2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2B60BF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1.746 de 20 de dezembro de 2019 que Institui o auxílio alimentação aos servidores municipais</w:t>
      </w:r>
      <w:r w:rsidR="00B051E1" w:rsidRPr="003C36F2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2B60BF">
        <w:rPr>
          <w:rFonts w:ascii="Times New Roman" w:hAnsi="Times New Roman" w:cs="Times New Roman"/>
          <w:kern w:val="28"/>
          <w:sz w:val="24"/>
          <w:szCs w:val="24"/>
        </w:rPr>
        <w:t>PL n.º 01</w:t>
      </w:r>
      <w:r w:rsidR="002B60BF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2B60BF">
        <w:rPr>
          <w:rFonts w:ascii="Times New Roman" w:hAnsi="Times New Roman" w:cs="Times New Roman"/>
          <w:kern w:val="28"/>
          <w:sz w:val="24"/>
          <w:szCs w:val="24"/>
        </w:rPr>
        <w:t xml:space="preserve">/2024 – Do PODER EXECUTIVO – “Altera </w:t>
      </w:r>
      <w:r w:rsidR="002B60BF">
        <w:rPr>
          <w:rFonts w:ascii="Times New Roman" w:hAnsi="Times New Roman" w:cs="Times New Roman"/>
          <w:kern w:val="28"/>
          <w:sz w:val="24"/>
          <w:szCs w:val="24"/>
        </w:rPr>
        <w:t>parcialmente a Lei Municipal n.º 1.999/2023 LDO</w:t>
      </w:r>
      <w:r w:rsidR="002B60BF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175EA9">
        <w:rPr>
          <w:rFonts w:ascii="Times New Roman" w:hAnsi="Times New Roman" w:cs="Times New Roman"/>
          <w:kern w:val="28"/>
          <w:sz w:val="24"/>
          <w:szCs w:val="24"/>
        </w:rPr>
        <w:t>Após análise,</w:t>
      </w:r>
      <w:r w:rsidR="002B60B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75EA9">
        <w:rPr>
          <w:rFonts w:ascii="Times New Roman" w:hAnsi="Times New Roman" w:cs="Times New Roman"/>
          <w:kern w:val="28"/>
          <w:sz w:val="24"/>
          <w:szCs w:val="24"/>
        </w:rPr>
        <w:t>a Comissão decidiu solicitar à Mesa Diretora, conforme requerimento protocolado sob n.º 124/2024, o envio de expediente ao Poder Executivo, soli</w:t>
      </w:r>
      <w:r w:rsidR="00175EA9">
        <w:rPr>
          <w:rFonts w:ascii="Times New Roman" w:hAnsi="Times New Roman" w:cs="Times New Roman"/>
          <w:kern w:val="28"/>
          <w:sz w:val="24"/>
          <w:szCs w:val="24"/>
        </w:rPr>
        <w:t>c</w:t>
      </w:r>
      <w:r w:rsidR="00175EA9">
        <w:rPr>
          <w:rFonts w:ascii="Times New Roman" w:hAnsi="Times New Roman" w:cs="Times New Roman"/>
          <w:kern w:val="28"/>
          <w:sz w:val="24"/>
          <w:szCs w:val="24"/>
        </w:rPr>
        <w:t>itando o impacto financeiro atualizado, de acordo com orientação técnica do IGAM n.º 4.449/2024</w:t>
      </w:r>
      <w:r w:rsidR="002B60BF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175EA9">
        <w:rPr>
          <w:rFonts w:ascii="Times New Roman" w:hAnsi="Times New Roman" w:cs="Times New Roman"/>
          <w:kern w:val="28"/>
          <w:sz w:val="24"/>
          <w:szCs w:val="24"/>
        </w:rPr>
        <w:t xml:space="preserve"> PROCESSO n.º 117/2024 – Do PODER EXECUTIVO - </w:t>
      </w:r>
      <w:r w:rsidR="00175EA9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175EA9" w:rsidRPr="00175E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</w:t>
      </w:r>
      <w:r w:rsidR="00175E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</w:t>
      </w:r>
      <w:r w:rsidR="00175EA9" w:rsidRPr="00175E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G</w:t>
      </w:r>
      <w:r w:rsidR="00175E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ab</w:t>
      </w:r>
      <w:r w:rsidR="00175EA9" w:rsidRPr="00175E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</w:t>
      </w:r>
      <w:r w:rsidR="00175E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</w:t>
      </w:r>
      <w:r w:rsidR="00175EA9" w:rsidRPr="00175E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.º 043/2024 - </w:t>
      </w:r>
      <w:r w:rsidR="00175E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</w:t>
      </w:r>
      <w:r w:rsidR="00175EA9" w:rsidRPr="00175E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ncaminhando relatório da audiência pública do cumprimento de metas fiscais, </w:t>
      </w:r>
      <w:r w:rsidR="00175E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relativas a</w:t>
      </w:r>
      <w:r w:rsidR="00175EA9" w:rsidRPr="00175E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 3.º quadrimestre/2023</w:t>
      </w:r>
      <w:r w:rsidR="00175EA9" w:rsidRPr="00175E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74644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175EA9">
        <w:rPr>
          <w:rFonts w:ascii="Times New Roman" w:hAnsi="Times New Roman" w:cs="Times New Roman"/>
          <w:kern w:val="28"/>
          <w:sz w:val="24"/>
          <w:szCs w:val="24"/>
        </w:rPr>
        <w:t>O Vereador Relator, solicitou</w:t>
      </w:r>
      <w:r w:rsidR="002B60BF" w:rsidRPr="00175EA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75EA9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175EA9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175EA9">
        <w:rPr>
          <w:rFonts w:ascii="Times New Roman" w:hAnsi="Times New Roman" w:cs="Times New Roman"/>
          <w:kern w:val="28"/>
          <w:sz w:val="24"/>
          <w:szCs w:val="24"/>
        </w:rPr>
        <w:t>etirada em carga de dita documentação para emissão de relatório e parecer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746446" w:rsidRPr="007464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designado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>es Renato Souza da Silva, para os projetos: 102/2023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e processo n.º 117/2024 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>e, Jair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Ardenchy, para o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P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n.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>º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 xml:space="preserve">0l e </w:t>
      </w:r>
      <w:bookmarkStart w:id="0" w:name="_GoBack"/>
      <w:bookmarkEnd w:id="0"/>
      <w:r w:rsidR="005260EA">
        <w:rPr>
          <w:rFonts w:ascii="Times New Roman" w:hAnsi="Times New Roman" w:cs="Times New Roman"/>
          <w:kern w:val="28"/>
          <w:sz w:val="24"/>
          <w:szCs w:val="24"/>
        </w:rPr>
        <w:t>012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>/2024</w:t>
      </w:r>
      <w:r w:rsidR="00175EA9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Pr="003C36F2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BC26885" w14:textId="77777777" w:rsidR="00B051E1" w:rsidRDefault="00B051E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4C30A4C3" w:rsidR="00314CED" w:rsidRPr="003C36F2" w:rsidRDefault="00B051E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3C36F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6840D" w14:textId="77777777" w:rsidR="00B561DA" w:rsidRDefault="00B561DA" w:rsidP="00D44DEF">
      <w:pPr>
        <w:spacing w:after="0" w:line="240" w:lineRule="auto"/>
      </w:pPr>
      <w:r>
        <w:separator/>
      </w:r>
    </w:p>
  </w:endnote>
  <w:endnote w:type="continuationSeparator" w:id="0">
    <w:p w14:paraId="5F6CEEFB" w14:textId="77777777" w:rsidR="00B561DA" w:rsidRDefault="00B561DA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7C91C77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84C">
          <w:rPr>
            <w:noProof/>
          </w:rPr>
          <w:t>1</w:t>
        </w:r>
        <w:r>
          <w:fldChar w:fldCharType="end"/>
        </w:r>
        <w:r>
          <w:t>/</w:t>
        </w:r>
        <w:r w:rsidR="00B051E1">
          <w:t>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8D54B" w14:textId="77777777" w:rsidR="00B561DA" w:rsidRDefault="00B561DA" w:rsidP="00D44DEF">
      <w:pPr>
        <w:spacing w:after="0" w:line="240" w:lineRule="auto"/>
      </w:pPr>
      <w:r>
        <w:separator/>
      </w:r>
    </w:p>
  </w:footnote>
  <w:footnote w:type="continuationSeparator" w:id="0">
    <w:p w14:paraId="56ADCB72" w14:textId="77777777" w:rsidR="00B561DA" w:rsidRDefault="00B561DA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56927"/>
    <w:rsid w:val="00065E07"/>
    <w:rsid w:val="00082EEC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5EA9"/>
    <w:rsid w:val="00180136"/>
    <w:rsid w:val="00186343"/>
    <w:rsid w:val="00195628"/>
    <w:rsid w:val="00195CD6"/>
    <w:rsid w:val="001A1A40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A1A"/>
    <w:rsid w:val="00205F39"/>
    <w:rsid w:val="002066A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3190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4FF3"/>
    <w:rsid w:val="002B60BF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C36F2"/>
    <w:rsid w:val="003D034E"/>
    <w:rsid w:val="003D132C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426B"/>
    <w:rsid w:val="005247BB"/>
    <w:rsid w:val="005260EA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4296C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D9D"/>
    <w:rsid w:val="007668D7"/>
    <w:rsid w:val="00770A19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84C88"/>
    <w:rsid w:val="0089635E"/>
    <w:rsid w:val="008A497A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25DCE"/>
    <w:rsid w:val="009336A2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318E"/>
    <w:rsid w:val="00A07C48"/>
    <w:rsid w:val="00A10366"/>
    <w:rsid w:val="00A323DF"/>
    <w:rsid w:val="00A35A99"/>
    <w:rsid w:val="00A40412"/>
    <w:rsid w:val="00A46FC6"/>
    <w:rsid w:val="00A510D9"/>
    <w:rsid w:val="00A51A98"/>
    <w:rsid w:val="00A61A2E"/>
    <w:rsid w:val="00A62FEB"/>
    <w:rsid w:val="00A6332A"/>
    <w:rsid w:val="00A67E31"/>
    <w:rsid w:val="00A748F4"/>
    <w:rsid w:val="00A75AC2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051E1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7FE1"/>
    <w:rsid w:val="00B41919"/>
    <w:rsid w:val="00B41B4E"/>
    <w:rsid w:val="00B41D36"/>
    <w:rsid w:val="00B43EA4"/>
    <w:rsid w:val="00B444F6"/>
    <w:rsid w:val="00B51C00"/>
    <w:rsid w:val="00B522C3"/>
    <w:rsid w:val="00B561DA"/>
    <w:rsid w:val="00B57D47"/>
    <w:rsid w:val="00B63C03"/>
    <w:rsid w:val="00B70AA8"/>
    <w:rsid w:val="00B73566"/>
    <w:rsid w:val="00B73C84"/>
    <w:rsid w:val="00B74CF2"/>
    <w:rsid w:val="00B759AE"/>
    <w:rsid w:val="00B966BB"/>
    <w:rsid w:val="00BA2352"/>
    <w:rsid w:val="00BB5256"/>
    <w:rsid w:val="00BB7CBB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44778"/>
    <w:rsid w:val="00C5060B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93BF4"/>
    <w:rsid w:val="00CA2BAE"/>
    <w:rsid w:val="00CA4F36"/>
    <w:rsid w:val="00CB0BC7"/>
    <w:rsid w:val="00CC2AA6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3AF5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D710F-C25F-463C-B9A1-1A59B4E3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2024-03-06T16:18:00Z</cp:lastPrinted>
  <dcterms:created xsi:type="dcterms:W3CDTF">2024-03-06T14:32:00Z</dcterms:created>
  <dcterms:modified xsi:type="dcterms:W3CDTF">2024-03-06T17:55:00Z</dcterms:modified>
</cp:coreProperties>
</file>