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0749FEDF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414AD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2D71B26A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2097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414AD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62C24114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414ADE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bro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84980">
        <w:rPr>
          <w:rFonts w:ascii="Times New Roman" w:hAnsi="Times New Roman" w:cs="Times New Roman"/>
          <w:kern w:val="28"/>
          <w:sz w:val="24"/>
          <w:szCs w:val="24"/>
        </w:rPr>
        <w:t xml:space="preserve">vinte e cinco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>minutos</w:t>
      </w:r>
      <w:r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A76B2">
        <w:rPr>
          <w:rFonts w:ascii="Times New Roman" w:hAnsi="Times New Roman" w:cs="Times New Roman"/>
          <w:kern w:val="28"/>
          <w:sz w:val="24"/>
          <w:szCs w:val="24"/>
        </w:rPr>
        <w:t xml:space="preserve"> Renato Souza da Silva-MDB e com a presença dos demais integrantes, Vereador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es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</w:t>
      </w:r>
      <w:r w:rsidR="001864FC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Diretora-2023,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864FC">
        <w:rPr>
          <w:rFonts w:ascii="Times New Roman" w:hAnsi="Times New Roman" w:cs="Times New Roman"/>
          <w:kern w:val="28"/>
          <w:sz w:val="24"/>
          <w:szCs w:val="24"/>
        </w:rPr>
        <w:t>Anderson Barcelos Corrêa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-MDB. </w:t>
      </w:r>
      <w:r w:rsidR="001864FC">
        <w:rPr>
          <w:rFonts w:ascii="Times New Roman" w:hAnsi="Times New Roman" w:cs="Times New Roman"/>
          <w:kern w:val="28"/>
          <w:sz w:val="24"/>
          <w:szCs w:val="24"/>
        </w:rPr>
        <w:t xml:space="preserve">Presente, ainda, a Chefe da Contabilidade, do Poder Executivo, em substituição ao Secretário Municipal de Administração e Fazenda, convidado, verbalmente, na reunião anterior, para sanar qualquer dúvida restante, sobre o PL n.º 073/2023.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</w:t>
      </w:r>
      <w:r w:rsidR="001864FC">
        <w:rPr>
          <w:rFonts w:ascii="Times New Roman" w:hAnsi="Times New Roman" w:cs="Times New Roman"/>
          <w:kern w:val="28"/>
          <w:sz w:val="24"/>
          <w:szCs w:val="24"/>
        </w:rPr>
        <w:t>apresentou a pauta da reunião, para que pudessem ser exarados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 xml:space="preserve"> os pareceres, sobre: PL n.º 067/2023 – Do PODER EXECUTIVO – “Altera a Lei Municipal n.º 108, de 1.º de outubro de 2002”. Na oportunidade, o Presidente apresentou o Of. G ab. N.º 432/2023, protocolado sob n.º 766/2023, em resposta ao expediente de n.º 714/2023. Na sequência, foi exarado o seguinte parecer: Voto do Relator: Pela constitucionalidade, legalidade e regimentalidade da matéria. Parecer da Comissão: Mantém o voto do Relator; PL n.º 073/2023 – Do PODER EXECUTIVO – “Isenta de pagamento de IPTU, taxa de coleta de lixo e taxa de iluminação pública aos aposentados e pensionistas”. Na ocasião, o Presidente apresentou o Of. Gab. n.º 433/2023, cujo protocolo é de n.º 767/2023, em resposta ao expediente de n.º 715/2023. Após análise, a Comissão decidiu </w:t>
      </w:r>
      <w:r w:rsidR="004607FA">
        <w:rPr>
          <w:rFonts w:ascii="Times New Roman" w:hAnsi="Times New Roman" w:cs="Times New Roman"/>
          <w:kern w:val="28"/>
          <w:sz w:val="24"/>
          <w:szCs w:val="24"/>
        </w:rPr>
        <w:t>solicitar à Mesa Diretora, o envio de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 xml:space="preserve"> novo requerimento, </w:t>
      </w:r>
      <w:r w:rsidR="004607FA">
        <w:rPr>
          <w:rFonts w:ascii="Times New Roman" w:hAnsi="Times New Roman" w:cs="Times New Roman"/>
          <w:kern w:val="28"/>
          <w:sz w:val="24"/>
          <w:szCs w:val="24"/>
        </w:rPr>
        <w:t>ao Poder Executivo, sob n.º 773/2023, reiterando o teor do de n.º 715/2023, visto que a resposta encaminhada, não atendeu satisfatoriamente ao que fora solicitado</w:t>
      </w:r>
      <w:r w:rsidR="00056EE9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4607FA">
        <w:rPr>
          <w:rFonts w:ascii="Times New Roman" w:hAnsi="Times New Roman" w:cs="Times New Roman"/>
          <w:kern w:val="28"/>
          <w:sz w:val="24"/>
          <w:szCs w:val="24"/>
        </w:rPr>
        <w:t xml:space="preserve"> PL n.º 080/2023 – Do PODER EXECUTIVO – “Altera a Lei Municipal n.º</w:t>
      </w:r>
      <w:r w:rsidR="005222D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07FA">
        <w:rPr>
          <w:rFonts w:ascii="Times New Roman" w:hAnsi="Times New Roman" w:cs="Times New Roman"/>
          <w:kern w:val="28"/>
          <w:sz w:val="24"/>
          <w:szCs w:val="24"/>
        </w:rPr>
        <w:t>735/2009, que Dispõe sobre a contratação por tempo determinado”</w:t>
      </w:r>
      <w:r w:rsidR="005222D9">
        <w:rPr>
          <w:rFonts w:ascii="Times New Roman" w:hAnsi="Times New Roman" w:cs="Times New Roman"/>
          <w:kern w:val="28"/>
          <w:sz w:val="24"/>
          <w:szCs w:val="24"/>
        </w:rPr>
        <w:t>. O Presidente apresentou o Of. Gab. n.º 426/2023, em resposta ao requerimento n.º 728/2023, sob protocolo n.º 763/2023. Após considerações, a Comissão exarou o seguinte parecer:  Voto do Relator: Pela constitucionalidade, legalidade e regimentalidade da matéria. Parecer da Comissão: Mantém o voto do Relator; PL n.º 088/2023 – Do PODER EXECUTIVO – “Autoriza a contratação emergencial de motorista</w:t>
      </w:r>
      <w:r w:rsidR="00C8314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222D9">
        <w:rPr>
          <w:rFonts w:ascii="Times New Roman" w:hAnsi="Times New Roman" w:cs="Times New Roman"/>
          <w:kern w:val="28"/>
          <w:sz w:val="24"/>
          <w:szCs w:val="24"/>
        </w:rPr>
        <w:t xml:space="preserve"> e operadores de máquinas”. Após apreciação, a Comissão decidiu solicitar à Mesa Diretora, conforme </w:t>
      </w:r>
      <w:r w:rsidR="00752D0C">
        <w:rPr>
          <w:rFonts w:ascii="Times New Roman" w:hAnsi="Times New Roman" w:cs="Times New Roman"/>
          <w:kern w:val="28"/>
          <w:sz w:val="24"/>
          <w:szCs w:val="24"/>
        </w:rPr>
        <w:t>requerimento protocolado</w:t>
      </w:r>
      <w:r w:rsidR="005222D9">
        <w:rPr>
          <w:rFonts w:ascii="Times New Roman" w:hAnsi="Times New Roman" w:cs="Times New Roman"/>
          <w:kern w:val="28"/>
          <w:sz w:val="24"/>
          <w:szCs w:val="24"/>
        </w:rPr>
        <w:t xml:space="preserve"> sob n.º 774/2023, o envio de expediente ao Poder Executivo, solicitando informações sobre o referido projeto, </w:t>
      </w:r>
      <w:r w:rsidR="00752D0C">
        <w:rPr>
          <w:rFonts w:ascii="Times New Roman" w:hAnsi="Times New Roman" w:cs="Times New Roman"/>
          <w:kern w:val="28"/>
          <w:sz w:val="24"/>
          <w:szCs w:val="24"/>
        </w:rPr>
        <w:t>quanto ao número de contratos emergenciais de operado</w:t>
      </w:r>
      <w:r w:rsidR="00C83145">
        <w:rPr>
          <w:rFonts w:ascii="Times New Roman" w:hAnsi="Times New Roman" w:cs="Times New Roman"/>
          <w:kern w:val="28"/>
          <w:sz w:val="24"/>
          <w:szCs w:val="24"/>
        </w:rPr>
        <w:t>r de máquinas e motoristas</w:t>
      </w:r>
      <w:r w:rsidR="00752D0C">
        <w:rPr>
          <w:rFonts w:ascii="Times New Roman" w:hAnsi="Times New Roman" w:cs="Times New Roman"/>
          <w:kern w:val="28"/>
          <w:sz w:val="24"/>
          <w:szCs w:val="24"/>
        </w:rPr>
        <w:t xml:space="preserve"> vigentes na Secretaria de Obras, atualmente; PLC n.º 004/2023 – Do PODER EXECUTIVO – “Altera parcialmente a Lei Municipal n.º 002/2022”. Voto do Relator: Pela constitucionalidade, legalidade e regimentalidade da matéria. Parecer da Comissão: Mantém o voto do Relator; PL n.º 090/2023 – Do PODER EXECUTIVO – </w:t>
      </w:r>
      <w:r w:rsidR="00752D0C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“Cria cargos e vaga no anexo II da Lei Municipal n.º 108, de 1.º de outubro de 2002”. Voto do Relator: Pela constitucionalidade, legalidade e regimentalidade da matéria. Parecer da Comissão: Mantém o voto do Relator; PL n.º 093/2023 – Do PODER EXECUTIVO – “Altera parcialmente a Lei Ordinária n.º 108/2022”. O Vereado Relator, solicitou a utilização de prazo regimental para emissão de parecer; 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>PL n.º 094/2023 – Do PODER EXECUTIVO – “Autoriza contratação emergencial de motoristas na Secretaria de Educação”. Voto do Relator: Pela constitucionalidade, legalidade e regimentalidade da matéria. Parecer da Comissão: Mantém o voto do Relator; PL n.º 095/2023 – Do PODER EXECUTIVO – “Altera parcialmente a Lei Municipal n.º 1.730/2019”. Após considerações iniciais, a Comissão optou por solicitar à Mesa Diretora, mediante requerimento de n.º 775/2023, o envio de expediente ao Poder Executivo, convidando o Prefeito Municipal para comparecer na reunião da Comissão, preferencialmente às 09h15min, do dia 06/11/203, para prestar esclarecimentos sobre o aludido projeto. Ato contínuo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, a Comissão exarou a REDAÇÃO FINAL sobre o seguinte projeto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 xml:space="preserve"> de Lei Ordinária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C84980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2023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Autoriza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69BF">
        <w:rPr>
          <w:rFonts w:ascii="Times New Roman" w:hAnsi="Times New Roman" w:cs="Times New Roman"/>
          <w:kern w:val="28"/>
          <w:sz w:val="24"/>
          <w:szCs w:val="24"/>
        </w:rPr>
        <w:t>contratação emergencial de professor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7C05">
        <w:rPr>
          <w:rFonts w:ascii="Times New Roman" w:hAnsi="Times New Roman" w:cs="Times New Roman"/>
          <w:kern w:val="28"/>
          <w:sz w:val="24"/>
          <w:szCs w:val="24"/>
        </w:rPr>
        <w:t xml:space="preserve">Foram designados relatores, os Vereadores: Émerson Vidal Ferreira para os projetos n.º 067, 080, 088 e 095; Renato Souza da Silva, para </w:t>
      </w:r>
      <w:r w:rsidR="00C83145">
        <w:rPr>
          <w:rFonts w:ascii="Times New Roman" w:hAnsi="Times New Roman" w:cs="Times New Roman"/>
          <w:kern w:val="28"/>
          <w:sz w:val="24"/>
          <w:szCs w:val="24"/>
        </w:rPr>
        <w:t>os de n.º 073, PLC n.º 004 e 094</w:t>
      </w:r>
      <w:bookmarkStart w:id="0" w:name="_GoBack"/>
      <w:bookmarkEnd w:id="0"/>
      <w:r w:rsidR="00517C05">
        <w:rPr>
          <w:rFonts w:ascii="Times New Roman" w:hAnsi="Times New Roman" w:cs="Times New Roman"/>
          <w:kern w:val="28"/>
          <w:sz w:val="24"/>
          <w:szCs w:val="24"/>
        </w:rPr>
        <w:t xml:space="preserve"> e Jair Ardenchy para o de n.º 090/2023.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Pr="007A79D3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</w:p>
    <w:p w14:paraId="5722BF88" w14:textId="38E574B2" w:rsidR="00EB21EE" w:rsidRPr="007A79D3" w:rsidRDefault="007A79D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7A79D3">
        <w:rPr>
          <w:rFonts w:ascii="Times New Roman" w:hAnsi="Times New Roman" w:cs="Times New Roman"/>
          <w:color w:val="FF0000"/>
          <w:kern w:val="28"/>
          <w:sz w:val="24"/>
          <w:szCs w:val="24"/>
        </w:rPr>
        <w:tab/>
      </w: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0B71C33" w:rsidR="00314CED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153A5B0B" w14:textId="77777777" w:rsidR="002A575B" w:rsidRDefault="002A575B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7AC3704C" w14:textId="77777777" w:rsidR="002A575B" w:rsidRDefault="002A575B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4602DAF5" w14:textId="77777777" w:rsidR="002A575B" w:rsidRPr="00D908E8" w:rsidRDefault="002A575B" w:rsidP="00BF1B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2A575B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B32C4" w14:textId="77777777" w:rsidR="006378F7" w:rsidRDefault="006378F7" w:rsidP="00D44DEF">
      <w:pPr>
        <w:spacing w:after="0" w:line="240" w:lineRule="auto"/>
      </w:pPr>
      <w:r>
        <w:separator/>
      </w:r>
    </w:p>
  </w:endnote>
  <w:endnote w:type="continuationSeparator" w:id="0">
    <w:p w14:paraId="4AC2CAEB" w14:textId="77777777" w:rsidR="006378F7" w:rsidRDefault="006378F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360333"/>
      <w:docPartObj>
        <w:docPartGallery w:val="Page Numbers (Bottom of Page)"/>
        <w:docPartUnique/>
      </w:docPartObj>
    </w:sdtPr>
    <w:sdtEndPr/>
    <w:sdtContent>
      <w:p w14:paraId="1D5F6211" w14:textId="2F893DC8" w:rsidR="002A575B" w:rsidRDefault="002A575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145">
          <w:rPr>
            <w:noProof/>
          </w:rPr>
          <w:t>2</w:t>
        </w:r>
        <w:r>
          <w:fldChar w:fldCharType="end"/>
        </w:r>
        <w:r w:rsidR="008A69BF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C4A4D" w14:textId="77777777" w:rsidR="006378F7" w:rsidRDefault="006378F7" w:rsidP="00D44DEF">
      <w:pPr>
        <w:spacing w:after="0" w:line="240" w:lineRule="auto"/>
      </w:pPr>
      <w:r>
        <w:separator/>
      </w:r>
    </w:p>
  </w:footnote>
  <w:footnote w:type="continuationSeparator" w:id="0">
    <w:p w14:paraId="7A2E54CF" w14:textId="77777777" w:rsidR="006378F7" w:rsidRDefault="006378F7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56EE9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1C2A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4FC"/>
    <w:rsid w:val="001869E3"/>
    <w:rsid w:val="00187F92"/>
    <w:rsid w:val="00195628"/>
    <w:rsid w:val="00195CD6"/>
    <w:rsid w:val="00197E2A"/>
    <w:rsid w:val="001A2091"/>
    <w:rsid w:val="001A6368"/>
    <w:rsid w:val="001A6E03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097B"/>
    <w:rsid w:val="002213AF"/>
    <w:rsid w:val="00222EB2"/>
    <w:rsid w:val="00224DF7"/>
    <w:rsid w:val="00226DC9"/>
    <w:rsid w:val="002301C5"/>
    <w:rsid w:val="00230960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A575B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2F2644"/>
    <w:rsid w:val="00311073"/>
    <w:rsid w:val="00313178"/>
    <w:rsid w:val="00314CED"/>
    <w:rsid w:val="003162C0"/>
    <w:rsid w:val="0032111C"/>
    <w:rsid w:val="00321A67"/>
    <w:rsid w:val="00321F6A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4ADE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7FA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23C9"/>
    <w:rsid w:val="005053E7"/>
    <w:rsid w:val="00506F09"/>
    <w:rsid w:val="00507618"/>
    <w:rsid w:val="00510EE3"/>
    <w:rsid w:val="00513D34"/>
    <w:rsid w:val="0051751F"/>
    <w:rsid w:val="00517C05"/>
    <w:rsid w:val="00521228"/>
    <w:rsid w:val="005222D9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62B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378F7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2D0C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A79D3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A69BF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C6AA3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3A16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2D55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0D1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1B93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3145"/>
    <w:rsid w:val="00C8417A"/>
    <w:rsid w:val="00C84980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2A27-EBED-4835-AEA4-8578768E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10</cp:revision>
  <cp:lastPrinted>2023-11-06T12:22:00Z</cp:lastPrinted>
  <dcterms:created xsi:type="dcterms:W3CDTF">2023-11-01T12:45:00Z</dcterms:created>
  <dcterms:modified xsi:type="dcterms:W3CDTF">2023-11-06T12:49:00Z</dcterms:modified>
</cp:coreProperties>
</file>