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D038" w14:textId="77777777" w:rsidR="001C16EF" w:rsidRPr="00646701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EXMO</w:t>
      </w:r>
      <w:r w:rsidRPr="00646701">
        <w:rPr>
          <w:kern w:val="28"/>
        </w:rPr>
        <w:t>. SR. PRESIDENT</w:t>
      </w:r>
      <w:r>
        <w:rPr>
          <w:kern w:val="28"/>
        </w:rPr>
        <w:t>E</w:t>
      </w:r>
      <w:r w:rsidRPr="00646701">
        <w:rPr>
          <w:kern w:val="28"/>
        </w:rPr>
        <w:t>.</w:t>
      </w:r>
    </w:p>
    <w:p w14:paraId="428BBC5A" w14:textId="77777777" w:rsidR="001C16EF" w:rsidRPr="00646701" w:rsidRDefault="001C16EF" w:rsidP="001C16EF">
      <w:pPr>
        <w:widowControl w:val="0"/>
        <w:overflowPunct w:val="0"/>
        <w:autoSpaceDE w:val="0"/>
        <w:autoSpaceDN w:val="0"/>
        <w:adjustRightInd w:val="0"/>
        <w:ind w:left="4500" w:hanging="813"/>
        <w:jc w:val="both"/>
        <w:rPr>
          <w:b/>
          <w:bCs/>
          <w:kern w:val="28"/>
        </w:rPr>
      </w:pPr>
    </w:p>
    <w:p w14:paraId="05C59188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ind w:left="3419"/>
        <w:jc w:val="both"/>
        <w:rPr>
          <w:b/>
          <w:bCs/>
          <w:kern w:val="28"/>
        </w:rPr>
      </w:pPr>
    </w:p>
    <w:p w14:paraId="00BB1000" w14:textId="77777777" w:rsidR="0009439A" w:rsidRDefault="0009439A" w:rsidP="001C16EF">
      <w:pPr>
        <w:widowControl w:val="0"/>
        <w:overflowPunct w:val="0"/>
        <w:autoSpaceDE w:val="0"/>
        <w:autoSpaceDN w:val="0"/>
        <w:adjustRightInd w:val="0"/>
        <w:ind w:left="3419"/>
        <w:jc w:val="both"/>
        <w:rPr>
          <w:b/>
          <w:bCs/>
          <w:kern w:val="28"/>
        </w:rPr>
      </w:pPr>
    </w:p>
    <w:p w14:paraId="7A34C44D" w14:textId="6AA6B35B" w:rsidR="001C16EF" w:rsidRDefault="001566B6" w:rsidP="00AA38BA">
      <w:pPr>
        <w:widowControl w:val="0"/>
        <w:overflowPunct w:val="0"/>
        <w:autoSpaceDE w:val="0"/>
        <w:autoSpaceDN w:val="0"/>
        <w:adjustRightInd w:val="0"/>
        <w:ind w:left="3969"/>
        <w:jc w:val="both"/>
        <w:rPr>
          <w:kern w:val="28"/>
        </w:rPr>
      </w:pPr>
      <w:r w:rsidRPr="00ED6E61">
        <w:rPr>
          <w:b/>
          <w:bCs/>
          <w:kern w:val="28"/>
        </w:rPr>
        <w:t>REQUER</w:t>
      </w:r>
      <w:r w:rsidR="00A26EFD">
        <w:rPr>
          <w:b/>
          <w:bCs/>
          <w:kern w:val="28"/>
        </w:rPr>
        <w:t xml:space="preserve"> O</w:t>
      </w:r>
      <w:r w:rsidRPr="00ED6E61">
        <w:rPr>
          <w:b/>
          <w:bCs/>
          <w:kern w:val="28"/>
        </w:rPr>
        <w:t xml:space="preserve"> ENVIO DE EXPEDIENTE</w:t>
      </w:r>
      <w:r w:rsidR="00D979FF">
        <w:rPr>
          <w:b/>
          <w:bCs/>
          <w:kern w:val="28"/>
        </w:rPr>
        <w:t xml:space="preserve"> O PODER EXECUTIVO </w:t>
      </w:r>
      <w:r w:rsidR="002054B2">
        <w:rPr>
          <w:b/>
          <w:bCs/>
          <w:kern w:val="28"/>
        </w:rPr>
        <w:t>ENCAMINHANDO ANTEPROJETO DE LEI.</w:t>
      </w:r>
    </w:p>
    <w:p w14:paraId="555BA7D8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spacing w:line="276" w:lineRule="auto"/>
        <w:ind w:firstLine="1701"/>
        <w:jc w:val="both"/>
        <w:rPr>
          <w:kern w:val="28"/>
        </w:rPr>
      </w:pPr>
    </w:p>
    <w:p w14:paraId="5313A835" w14:textId="77777777" w:rsidR="0009439A" w:rsidRDefault="0009439A" w:rsidP="0009439A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rPr>
          <w:kern w:val="28"/>
        </w:rPr>
      </w:pPr>
    </w:p>
    <w:p w14:paraId="26332969" w14:textId="4BE9B56E" w:rsidR="00D979FF" w:rsidRDefault="001C16EF" w:rsidP="006C7FE3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rPr>
          <w:bCs/>
          <w:color w:val="000000"/>
          <w:shd w:val="clear" w:color="auto" w:fill="FFFFFF"/>
        </w:rPr>
      </w:pPr>
      <w:r w:rsidRPr="007B26E5">
        <w:rPr>
          <w:kern w:val="28"/>
        </w:rPr>
        <w:t xml:space="preserve">A </w:t>
      </w:r>
      <w:r w:rsidR="008247BF">
        <w:rPr>
          <w:kern w:val="28"/>
        </w:rPr>
        <w:t>Bancada do PSDB, formada pelos Vereadores signatários,</w:t>
      </w:r>
      <w:r w:rsidRPr="007B26E5">
        <w:rPr>
          <w:kern w:val="28"/>
        </w:rPr>
        <w:t xml:space="preserve"> requer a Vossa Excelência</w:t>
      </w:r>
      <w:r w:rsidR="00A50F56" w:rsidRPr="007B26E5">
        <w:rPr>
          <w:kern w:val="28"/>
        </w:rPr>
        <w:t xml:space="preserve">, </w:t>
      </w:r>
      <w:r w:rsidR="001566B6" w:rsidRPr="007B26E5">
        <w:rPr>
          <w:kern w:val="28"/>
        </w:rPr>
        <w:t>o envio de expediente ao Poder Executivo</w:t>
      </w:r>
      <w:r w:rsidR="0069360B">
        <w:rPr>
          <w:kern w:val="28"/>
        </w:rPr>
        <w:t xml:space="preserve"> encaminhando anteprojeto de lei</w:t>
      </w:r>
      <w:r w:rsidR="001566B6" w:rsidRPr="007B26E5">
        <w:rPr>
          <w:kern w:val="28"/>
        </w:rPr>
        <w:t xml:space="preserve"> </w:t>
      </w:r>
      <w:r w:rsidR="006C7FE3">
        <w:rPr>
          <w:bCs/>
          <w:color w:val="000000"/>
          <w:shd w:val="clear" w:color="auto" w:fill="FFFFFF"/>
        </w:rPr>
        <w:t xml:space="preserve">reiterando a necessidade de implantar uma legislação municipal </w:t>
      </w:r>
      <w:r w:rsidR="0069360B">
        <w:rPr>
          <w:bCs/>
          <w:color w:val="000000"/>
          <w:shd w:val="clear" w:color="auto" w:fill="FFFFFF"/>
        </w:rPr>
        <w:t>que disponha</w:t>
      </w:r>
      <w:r w:rsidR="006C7FE3">
        <w:rPr>
          <w:bCs/>
          <w:color w:val="000000"/>
          <w:shd w:val="clear" w:color="auto" w:fill="FFFFFF"/>
        </w:rPr>
        <w:t xml:space="preserve"> sobre as normas de controle da reprodução de cães e gatos de rua e identificação eletrônica de animais comercializados</w:t>
      </w:r>
      <w:r w:rsidR="002F065D">
        <w:rPr>
          <w:bCs/>
          <w:color w:val="000000"/>
          <w:shd w:val="clear" w:color="auto" w:fill="FFFFFF"/>
        </w:rPr>
        <w:t>.</w:t>
      </w:r>
    </w:p>
    <w:p w14:paraId="7822928E" w14:textId="7F8328CA" w:rsidR="002F065D" w:rsidRDefault="002F065D" w:rsidP="002F065D">
      <w:pPr>
        <w:widowControl w:val="0"/>
        <w:overflowPunct w:val="0"/>
        <w:autoSpaceDE w:val="0"/>
        <w:autoSpaceDN w:val="0"/>
        <w:adjustRightInd w:val="0"/>
        <w:spacing w:before="240" w:line="360" w:lineRule="auto"/>
        <w:ind w:firstLine="1134"/>
        <w:jc w:val="both"/>
        <w:rPr>
          <w:kern w:val="28"/>
        </w:rPr>
      </w:pPr>
      <w:r>
        <w:rPr>
          <w:bCs/>
          <w:color w:val="000000"/>
          <w:shd w:val="clear" w:color="auto" w:fill="FFFFFF"/>
        </w:rPr>
        <w:t>Essa sugestão já foi encaminhada ao Poder Executivo através do protocolo nº 555/2024 e, tendo em vista que o tema continua a se desenvolver tanto no Poder Legislativo, quanto através de ações de entidades privadas</w:t>
      </w:r>
      <w:r w:rsidR="0069360B">
        <w:rPr>
          <w:bCs/>
          <w:color w:val="000000"/>
          <w:shd w:val="clear" w:color="auto" w:fill="FFFFFF"/>
        </w:rPr>
        <w:t>,</w:t>
      </w:r>
      <w:r>
        <w:rPr>
          <w:bCs/>
          <w:color w:val="000000"/>
          <w:shd w:val="clear" w:color="auto" w:fill="FFFFFF"/>
        </w:rPr>
        <w:t xml:space="preserve"> solicitamos ao Chefe do Poder Executivo que envide esforços </w:t>
      </w:r>
      <w:r w:rsidR="002054B2">
        <w:rPr>
          <w:bCs/>
          <w:color w:val="000000"/>
          <w:shd w:val="clear" w:color="auto" w:fill="FFFFFF"/>
        </w:rPr>
        <w:t>para sua implantação.</w:t>
      </w:r>
      <w:r>
        <w:rPr>
          <w:bCs/>
          <w:color w:val="000000"/>
          <w:shd w:val="clear" w:color="auto" w:fill="FFFFFF"/>
        </w:rPr>
        <w:t xml:space="preserve"> </w:t>
      </w:r>
    </w:p>
    <w:p w14:paraId="345C293D" w14:textId="77777777" w:rsidR="0095663B" w:rsidRDefault="0095663B" w:rsidP="008A7116">
      <w:pPr>
        <w:widowControl w:val="0"/>
        <w:tabs>
          <w:tab w:val="left" w:pos="4144"/>
        </w:tabs>
        <w:overflowPunct w:val="0"/>
        <w:autoSpaceDE w:val="0"/>
        <w:autoSpaceDN w:val="0"/>
        <w:adjustRightInd w:val="0"/>
        <w:ind w:firstLine="1701"/>
        <w:rPr>
          <w:kern w:val="28"/>
        </w:rPr>
      </w:pPr>
    </w:p>
    <w:p w14:paraId="07ABF319" w14:textId="4F1DB388" w:rsidR="001C16EF" w:rsidRPr="0095414A" w:rsidRDefault="001C16EF" w:rsidP="001C16EF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ind w:firstLine="2268"/>
        <w:rPr>
          <w:kern w:val="28"/>
        </w:rPr>
      </w:pPr>
      <w:r>
        <w:rPr>
          <w:kern w:val="28"/>
        </w:rPr>
        <w:t xml:space="preserve">   </w:t>
      </w:r>
      <w:r w:rsidRPr="0095414A">
        <w:rPr>
          <w:kern w:val="28"/>
        </w:rPr>
        <w:t xml:space="preserve">SALA DAS SESSÕES, </w:t>
      </w:r>
      <w:r w:rsidR="002054B2">
        <w:rPr>
          <w:kern w:val="28"/>
        </w:rPr>
        <w:t>25</w:t>
      </w:r>
      <w:r w:rsidR="00D704DA">
        <w:rPr>
          <w:kern w:val="28"/>
        </w:rPr>
        <w:t xml:space="preserve"> de</w:t>
      </w:r>
      <w:r w:rsidRPr="0095414A">
        <w:rPr>
          <w:kern w:val="28"/>
        </w:rPr>
        <w:t xml:space="preserve"> </w:t>
      </w:r>
      <w:r w:rsidR="002054B2">
        <w:rPr>
          <w:kern w:val="28"/>
        </w:rPr>
        <w:t>agosto</w:t>
      </w:r>
      <w:r w:rsidR="00AA38BA">
        <w:rPr>
          <w:kern w:val="28"/>
        </w:rPr>
        <w:t xml:space="preserve"> </w:t>
      </w:r>
      <w:r w:rsidRPr="0095414A">
        <w:rPr>
          <w:kern w:val="28"/>
        </w:rPr>
        <w:t>de 20</w:t>
      </w:r>
      <w:r w:rsidR="00AA38BA">
        <w:rPr>
          <w:kern w:val="28"/>
        </w:rPr>
        <w:t>2</w:t>
      </w:r>
      <w:r w:rsidR="002054B2">
        <w:rPr>
          <w:kern w:val="28"/>
        </w:rPr>
        <w:t>5</w:t>
      </w:r>
      <w:r w:rsidRPr="0095414A">
        <w:rPr>
          <w:kern w:val="28"/>
        </w:rPr>
        <w:t>.</w:t>
      </w:r>
    </w:p>
    <w:p w14:paraId="3ED854FF" w14:textId="73921681" w:rsidR="001C16EF" w:rsidRDefault="001C16EF" w:rsidP="008A7116">
      <w:pPr>
        <w:widowControl w:val="0"/>
        <w:overflowPunct w:val="0"/>
        <w:autoSpaceDE w:val="0"/>
        <w:autoSpaceDN w:val="0"/>
        <w:adjustRightInd w:val="0"/>
        <w:ind w:firstLine="1"/>
        <w:jc w:val="both"/>
        <w:rPr>
          <w:kern w:val="28"/>
        </w:rPr>
      </w:pPr>
      <w:r w:rsidRPr="0095414A">
        <w:rPr>
          <w:kern w:val="28"/>
        </w:rPr>
        <w:t xml:space="preserve">                                                            </w:t>
      </w:r>
      <w:r w:rsidR="008A7116">
        <w:rPr>
          <w:kern w:val="28"/>
        </w:rPr>
        <w:t xml:space="preserve">                </w:t>
      </w:r>
      <w:r>
        <w:rPr>
          <w:kern w:val="28"/>
        </w:rPr>
        <w:t xml:space="preserve">                                                </w:t>
      </w:r>
    </w:p>
    <w:p w14:paraId="0C419A40" w14:textId="77777777" w:rsidR="001C16EF" w:rsidRDefault="001C16EF" w:rsidP="001C16EF">
      <w:pPr>
        <w:jc w:val="center"/>
        <w:rPr>
          <w:kern w:val="28"/>
        </w:rPr>
      </w:pPr>
    </w:p>
    <w:p w14:paraId="448D34A0" w14:textId="77777777" w:rsidR="002054B2" w:rsidRDefault="002054B2" w:rsidP="002054B2">
      <w:pPr>
        <w:tabs>
          <w:tab w:val="left" w:pos="7217"/>
        </w:tabs>
        <w:jc w:val="center"/>
      </w:pPr>
      <w:r>
        <w:t>Vereado JULIO CÉSAR P. LEMOS</w:t>
      </w:r>
    </w:p>
    <w:p w14:paraId="7828A47B" w14:textId="77777777" w:rsidR="002054B2" w:rsidRDefault="002054B2" w:rsidP="002054B2">
      <w:pPr>
        <w:tabs>
          <w:tab w:val="left" w:pos="7217"/>
        </w:tabs>
        <w:jc w:val="center"/>
      </w:pPr>
      <w:r>
        <w:t>PSDB</w:t>
      </w:r>
    </w:p>
    <w:p w14:paraId="550FC221" w14:textId="77777777" w:rsidR="002054B2" w:rsidRDefault="008A7116" w:rsidP="008A7116">
      <w:pPr>
        <w:tabs>
          <w:tab w:val="center" w:pos="4748"/>
          <w:tab w:val="right" w:pos="9497"/>
        </w:tabs>
        <w:rPr>
          <w:kern w:val="28"/>
        </w:rPr>
      </w:pPr>
      <w:r>
        <w:rPr>
          <w:kern w:val="28"/>
        </w:rPr>
        <w:t xml:space="preserve">                                             </w:t>
      </w:r>
    </w:p>
    <w:p w14:paraId="3E224A67" w14:textId="77777777" w:rsidR="002054B2" w:rsidRDefault="002054B2" w:rsidP="008A7116">
      <w:pPr>
        <w:tabs>
          <w:tab w:val="center" w:pos="4748"/>
          <w:tab w:val="right" w:pos="9497"/>
        </w:tabs>
        <w:rPr>
          <w:kern w:val="28"/>
        </w:rPr>
      </w:pPr>
    </w:p>
    <w:p w14:paraId="65F69198" w14:textId="22E3B7FF" w:rsidR="001C16EF" w:rsidRPr="0095414A" w:rsidRDefault="008A7116" w:rsidP="002054B2">
      <w:pPr>
        <w:tabs>
          <w:tab w:val="center" w:pos="4748"/>
          <w:tab w:val="right" w:pos="9497"/>
        </w:tabs>
        <w:jc w:val="center"/>
        <w:rPr>
          <w:kern w:val="28"/>
        </w:rPr>
      </w:pPr>
      <w:r>
        <w:rPr>
          <w:kern w:val="28"/>
        </w:rPr>
        <w:t>Vereadora JACQUELINE FERREIRA</w:t>
      </w:r>
    </w:p>
    <w:p w14:paraId="077D740E" w14:textId="151672AD" w:rsidR="001E1384" w:rsidRDefault="008A7116" w:rsidP="002054B2">
      <w:pPr>
        <w:tabs>
          <w:tab w:val="left" w:pos="4277"/>
          <w:tab w:val="left" w:pos="7716"/>
          <w:tab w:val="right" w:pos="9497"/>
        </w:tabs>
        <w:jc w:val="center"/>
        <w:rPr>
          <w:kern w:val="28"/>
        </w:rPr>
      </w:pPr>
      <w:r>
        <w:rPr>
          <w:kern w:val="28"/>
        </w:rPr>
        <w:t>PSDB</w:t>
      </w:r>
    </w:p>
    <w:p w14:paraId="72DA047D" w14:textId="77777777" w:rsidR="00CE69CF" w:rsidRDefault="0087542E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  <w:r>
        <w:tab/>
      </w:r>
      <w:r>
        <w:tab/>
      </w:r>
    </w:p>
    <w:p w14:paraId="5456EDB7" w14:textId="77777777" w:rsidR="00D704DA" w:rsidRDefault="00D704DA" w:rsidP="00D704DA"/>
    <w:p w14:paraId="2DF28075" w14:textId="0ACF00C4" w:rsidR="00D704DA" w:rsidRDefault="00D704DA" w:rsidP="000A21F5">
      <w:pPr>
        <w:tabs>
          <w:tab w:val="left" w:pos="7217"/>
        </w:tabs>
        <w:jc w:val="center"/>
      </w:pPr>
      <w:r>
        <w:t>Vereador ANDERSON BARCELOS CORRÊA</w:t>
      </w:r>
    </w:p>
    <w:p w14:paraId="07E08B88" w14:textId="60D85ABC" w:rsidR="000A21F5" w:rsidRDefault="000A21F5" w:rsidP="000A21F5">
      <w:pPr>
        <w:tabs>
          <w:tab w:val="left" w:pos="7217"/>
        </w:tabs>
        <w:jc w:val="center"/>
      </w:pPr>
      <w:r>
        <w:t>PSDB</w:t>
      </w:r>
    </w:p>
    <w:p w14:paraId="7ED9B295" w14:textId="77777777" w:rsidR="000A21F5" w:rsidRDefault="000A21F5" w:rsidP="000A21F5">
      <w:pPr>
        <w:tabs>
          <w:tab w:val="left" w:pos="7217"/>
        </w:tabs>
        <w:jc w:val="center"/>
      </w:pPr>
    </w:p>
    <w:p w14:paraId="567880B5" w14:textId="77777777" w:rsidR="000A21F5" w:rsidRDefault="000A21F5" w:rsidP="000A21F5">
      <w:pPr>
        <w:tabs>
          <w:tab w:val="left" w:pos="7217"/>
        </w:tabs>
        <w:jc w:val="center"/>
      </w:pPr>
    </w:p>
    <w:p w14:paraId="46564FD7" w14:textId="3FB22BA6" w:rsidR="000A21F5" w:rsidRDefault="000A21F5" w:rsidP="000A21F5">
      <w:pPr>
        <w:tabs>
          <w:tab w:val="left" w:pos="7217"/>
        </w:tabs>
        <w:jc w:val="center"/>
      </w:pPr>
      <w:r>
        <w:t>Vereado</w:t>
      </w:r>
      <w:r w:rsidR="002054B2">
        <w:t>ra</w:t>
      </w:r>
      <w:r>
        <w:t xml:space="preserve"> </w:t>
      </w:r>
      <w:r w:rsidR="002054B2">
        <w:t>ADRIANA MACHADO TEIXEIRA</w:t>
      </w:r>
    </w:p>
    <w:p w14:paraId="7E62920D" w14:textId="6DEA639E" w:rsidR="000A21F5" w:rsidRDefault="000A21F5" w:rsidP="000A21F5">
      <w:pPr>
        <w:tabs>
          <w:tab w:val="left" w:pos="7217"/>
        </w:tabs>
        <w:jc w:val="center"/>
      </w:pPr>
      <w:r>
        <w:t>PSDB</w:t>
      </w:r>
    </w:p>
    <w:p w14:paraId="64AA93FB" w14:textId="77777777" w:rsidR="000D28D1" w:rsidRDefault="000D28D1" w:rsidP="000A21F5">
      <w:pPr>
        <w:tabs>
          <w:tab w:val="left" w:pos="7217"/>
        </w:tabs>
        <w:jc w:val="center"/>
      </w:pPr>
    </w:p>
    <w:p w14:paraId="23866F8E" w14:textId="77777777" w:rsidR="000D28D1" w:rsidRDefault="000D28D1" w:rsidP="000A21F5">
      <w:pPr>
        <w:tabs>
          <w:tab w:val="left" w:pos="7217"/>
        </w:tabs>
        <w:jc w:val="center"/>
      </w:pPr>
    </w:p>
    <w:p w14:paraId="7A376A4E" w14:textId="77777777" w:rsidR="000D28D1" w:rsidRDefault="000D28D1" w:rsidP="000A21F5">
      <w:pPr>
        <w:tabs>
          <w:tab w:val="left" w:pos="7217"/>
        </w:tabs>
        <w:jc w:val="center"/>
      </w:pPr>
    </w:p>
    <w:p w14:paraId="6CCFD41D" w14:textId="77777777" w:rsidR="00A26EFD" w:rsidRDefault="00A26EFD" w:rsidP="000D28D1">
      <w:pPr>
        <w:tabs>
          <w:tab w:val="left" w:pos="7217"/>
        </w:tabs>
        <w:jc w:val="center"/>
      </w:pPr>
    </w:p>
    <w:p w14:paraId="425AD489" w14:textId="77777777" w:rsidR="00A26EFD" w:rsidRDefault="00A26EFD" w:rsidP="000D28D1">
      <w:pPr>
        <w:tabs>
          <w:tab w:val="left" w:pos="7217"/>
        </w:tabs>
        <w:jc w:val="center"/>
      </w:pPr>
    </w:p>
    <w:p w14:paraId="706326A9" w14:textId="77777777" w:rsidR="0009439A" w:rsidRDefault="0009439A" w:rsidP="000D28D1">
      <w:pPr>
        <w:tabs>
          <w:tab w:val="left" w:pos="7217"/>
        </w:tabs>
        <w:jc w:val="center"/>
      </w:pPr>
    </w:p>
    <w:p w14:paraId="5B59E494" w14:textId="26CF10D1" w:rsidR="00517717" w:rsidRDefault="00517717" w:rsidP="000D28D1">
      <w:pPr>
        <w:tabs>
          <w:tab w:val="left" w:pos="7217"/>
        </w:tabs>
        <w:jc w:val="center"/>
      </w:pPr>
      <w:r>
        <w:t>ANTEPROJETO DE LEI</w:t>
      </w:r>
    </w:p>
    <w:p w14:paraId="103BE6A2" w14:textId="77777777" w:rsidR="00517717" w:rsidRDefault="00517717" w:rsidP="000D28D1">
      <w:pPr>
        <w:tabs>
          <w:tab w:val="left" w:pos="7217"/>
        </w:tabs>
        <w:jc w:val="center"/>
      </w:pPr>
    </w:p>
    <w:p w14:paraId="08C155F0" w14:textId="77777777" w:rsidR="00517717" w:rsidRDefault="00517717" w:rsidP="000D28D1">
      <w:pPr>
        <w:tabs>
          <w:tab w:val="left" w:pos="7217"/>
        </w:tabs>
        <w:jc w:val="center"/>
      </w:pPr>
    </w:p>
    <w:p w14:paraId="3CA81E67" w14:textId="77777777" w:rsidR="00517717" w:rsidRDefault="00517717" w:rsidP="000D28D1">
      <w:pPr>
        <w:tabs>
          <w:tab w:val="left" w:pos="7217"/>
        </w:tabs>
        <w:jc w:val="center"/>
      </w:pPr>
    </w:p>
    <w:p w14:paraId="4758C8A6" w14:textId="7AA09132" w:rsidR="00517717" w:rsidRPr="0009439A" w:rsidRDefault="00517717" w:rsidP="0009439A">
      <w:pPr>
        <w:tabs>
          <w:tab w:val="left" w:pos="7217"/>
        </w:tabs>
        <w:ind w:left="4536"/>
        <w:jc w:val="both"/>
        <w:rPr>
          <w:b/>
          <w:bCs/>
        </w:rPr>
      </w:pPr>
      <w:bookmarkStart w:id="0" w:name="_Hlk184286923"/>
      <w:r w:rsidRPr="0009439A">
        <w:rPr>
          <w:b/>
          <w:bCs/>
        </w:rPr>
        <w:t xml:space="preserve">Dispõe </w:t>
      </w:r>
      <w:r w:rsidR="00B75A83" w:rsidRPr="0009439A">
        <w:rPr>
          <w:b/>
          <w:bCs/>
        </w:rPr>
        <w:t xml:space="preserve">sobre normas </w:t>
      </w:r>
      <w:r w:rsidRPr="0009439A">
        <w:rPr>
          <w:b/>
          <w:bCs/>
        </w:rPr>
        <w:t>de controle da reprodução de cães e gatos de rua</w:t>
      </w:r>
      <w:r w:rsidR="002054B2">
        <w:rPr>
          <w:b/>
          <w:bCs/>
        </w:rPr>
        <w:t xml:space="preserve"> e</w:t>
      </w:r>
      <w:r w:rsidRPr="0009439A">
        <w:rPr>
          <w:b/>
          <w:bCs/>
        </w:rPr>
        <w:t xml:space="preserve"> identificação eletrônica de animais</w:t>
      </w:r>
      <w:r w:rsidR="0009439A" w:rsidRPr="0009439A">
        <w:rPr>
          <w:b/>
          <w:bCs/>
        </w:rPr>
        <w:t xml:space="preserve"> comercializados.</w:t>
      </w:r>
    </w:p>
    <w:bookmarkEnd w:id="0"/>
    <w:p w14:paraId="6102AA9C" w14:textId="77777777" w:rsidR="00517717" w:rsidRDefault="00517717" w:rsidP="000D28D1">
      <w:pPr>
        <w:tabs>
          <w:tab w:val="left" w:pos="7217"/>
        </w:tabs>
        <w:jc w:val="center"/>
      </w:pPr>
    </w:p>
    <w:p w14:paraId="552AC976" w14:textId="77777777" w:rsidR="00517717" w:rsidRDefault="00517717" w:rsidP="000D28D1">
      <w:pPr>
        <w:tabs>
          <w:tab w:val="left" w:pos="7217"/>
        </w:tabs>
        <w:jc w:val="center"/>
      </w:pPr>
    </w:p>
    <w:p w14:paraId="6B26D682" w14:textId="77777777" w:rsidR="00517717" w:rsidRDefault="00517717" w:rsidP="000D28D1">
      <w:pPr>
        <w:tabs>
          <w:tab w:val="left" w:pos="7217"/>
        </w:tabs>
        <w:jc w:val="center"/>
      </w:pPr>
    </w:p>
    <w:p w14:paraId="1E6B6192" w14:textId="657F993E" w:rsidR="000D28D1" w:rsidRDefault="000D28D1" w:rsidP="000D28D1">
      <w:pPr>
        <w:tabs>
          <w:tab w:val="left" w:pos="7217"/>
        </w:tabs>
        <w:jc w:val="center"/>
      </w:pPr>
      <w:r>
        <w:t>CAPÍTULO I</w:t>
      </w:r>
    </w:p>
    <w:p w14:paraId="188AE320" w14:textId="77777777" w:rsidR="000D28D1" w:rsidRDefault="000D28D1" w:rsidP="000D28D1">
      <w:pPr>
        <w:tabs>
          <w:tab w:val="left" w:pos="7217"/>
        </w:tabs>
        <w:jc w:val="center"/>
      </w:pPr>
      <w:r>
        <w:t>DO CONTROLE DA REPRODUÇÃO DE CÃES E GATOS DE RUA</w:t>
      </w:r>
    </w:p>
    <w:p w14:paraId="26FC744C" w14:textId="77777777" w:rsidR="000D28D1" w:rsidRDefault="000D28D1" w:rsidP="000D28D1">
      <w:pPr>
        <w:tabs>
          <w:tab w:val="left" w:pos="7217"/>
        </w:tabs>
        <w:jc w:val="both"/>
      </w:pPr>
    </w:p>
    <w:p w14:paraId="6C1B2B2D" w14:textId="522A63F1" w:rsidR="000D28D1" w:rsidRDefault="000D28D1" w:rsidP="000D28D1">
      <w:pPr>
        <w:tabs>
          <w:tab w:val="left" w:pos="7217"/>
        </w:tabs>
        <w:ind w:firstLine="1134"/>
        <w:jc w:val="both"/>
      </w:pPr>
      <w:r>
        <w:t>Art. 1º. Ficam definidas as diretrizes a serem seguidas por programas de controle reprodutivo de cães e gatos em situação de rua e medidas que visem à proteção desses animais, por meio de identificação, registro, esterilização cirúrgica, adoção e campanhas educacionais de conscientização pública da relevância de tais medidas.</w:t>
      </w:r>
    </w:p>
    <w:p w14:paraId="5BF38826" w14:textId="77777777" w:rsidR="000D28D1" w:rsidRDefault="000D28D1" w:rsidP="000D28D1">
      <w:pPr>
        <w:tabs>
          <w:tab w:val="left" w:pos="7217"/>
        </w:tabs>
        <w:jc w:val="both"/>
      </w:pPr>
    </w:p>
    <w:p w14:paraId="0161B60A" w14:textId="1313F8AE" w:rsidR="000D28D1" w:rsidRDefault="000D28D1" w:rsidP="000D28D1">
      <w:pPr>
        <w:tabs>
          <w:tab w:val="left" w:pos="7217"/>
        </w:tabs>
        <w:ind w:firstLine="1134"/>
        <w:jc w:val="both"/>
      </w:pPr>
      <w:r>
        <w:t>Art. 2º. Fica vedado o extermínio de cães e gatos pelos órgãos de controle de zoonoses, canis públicos e estabelecimentos oficiais congêneres, à exceção das universidades e dos institutos com fins de ensino, pesquisa e estudos científicos.</w:t>
      </w:r>
    </w:p>
    <w:p w14:paraId="7C9D1E21" w14:textId="77777777" w:rsidR="000D28D1" w:rsidRDefault="000D28D1" w:rsidP="000D28D1">
      <w:pPr>
        <w:tabs>
          <w:tab w:val="left" w:pos="7217"/>
        </w:tabs>
        <w:jc w:val="both"/>
      </w:pPr>
    </w:p>
    <w:p w14:paraId="1C9144D3" w14:textId="0037ED74" w:rsidR="000D28D1" w:rsidRDefault="000D28D1" w:rsidP="000D28D1">
      <w:pPr>
        <w:tabs>
          <w:tab w:val="left" w:pos="7217"/>
        </w:tabs>
        <w:ind w:firstLine="1134"/>
        <w:jc w:val="both"/>
      </w:pPr>
      <w:r>
        <w:t>§ 1º A eutanásia, permitida nos casos de enfermidades em situação de irreversibilidade,</w:t>
      </w:r>
    </w:p>
    <w:p w14:paraId="7B4B8C0A" w14:textId="6E7ACC3A" w:rsidR="000D28D1" w:rsidRDefault="000D28D1" w:rsidP="000D28D1">
      <w:pPr>
        <w:tabs>
          <w:tab w:val="left" w:pos="7217"/>
        </w:tabs>
        <w:jc w:val="both"/>
      </w:pPr>
      <w:r>
        <w:t>será justificada por laudo do responsável técnico pelos órgãos e estabelecimentos referidos no “caput” deste artigo, precedido de exame laboratorial, facultado o acesso aos documentos por entidades de proteção dos animais.</w:t>
      </w:r>
    </w:p>
    <w:p w14:paraId="442B14DA" w14:textId="77777777" w:rsidR="000D28D1" w:rsidRDefault="000D28D1" w:rsidP="000D28D1">
      <w:pPr>
        <w:tabs>
          <w:tab w:val="left" w:pos="7217"/>
        </w:tabs>
        <w:jc w:val="both"/>
      </w:pPr>
    </w:p>
    <w:p w14:paraId="50A523C9" w14:textId="4715B658" w:rsidR="000D28D1" w:rsidRDefault="000D28D1" w:rsidP="000D28D1">
      <w:pPr>
        <w:tabs>
          <w:tab w:val="left" w:pos="7217"/>
        </w:tabs>
        <w:ind w:firstLine="1134"/>
        <w:jc w:val="both"/>
      </w:pPr>
      <w:r>
        <w:t>§ 2º Ressalvada a hipótese de doenças infectocontagiosas incuráveis, que ofereçam risco à saúde pública, o animal que se encontrar na situação prevista no “caput”, poderá ser disponibilizado para resgate por entidade de proteção dos animais, mediante assinatura de termo de integral responsabilidade.</w:t>
      </w:r>
    </w:p>
    <w:p w14:paraId="6FA6984C" w14:textId="77777777" w:rsidR="000D28D1" w:rsidRDefault="000D28D1" w:rsidP="000D28D1">
      <w:pPr>
        <w:tabs>
          <w:tab w:val="left" w:pos="7217"/>
        </w:tabs>
        <w:ind w:firstLine="1134"/>
        <w:jc w:val="both"/>
      </w:pPr>
    </w:p>
    <w:p w14:paraId="3F9C8611" w14:textId="26B6821F" w:rsidR="000D28D1" w:rsidRDefault="000D28D1" w:rsidP="000D28D1">
      <w:pPr>
        <w:tabs>
          <w:tab w:val="left" w:pos="7217"/>
        </w:tabs>
        <w:ind w:firstLine="1134"/>
        <w:jc w:val="both"/>
      </w:pPr>
      <w:r>
        <w:t>Art. 3º. O animal de rua com histórico de mordedura injustificada – comprovada por laudo clínico e comportamental, expedido por médico, deverá ser disponibilizado ao público tão logo o animal seja avaliado – será obrigatoriamente castrado e inserido em programa especial de adoção, com critérios diferenciados.</w:t>
      </w:r>
    </w:p>
    <w:p w14:paraId="29C2B52C" w14:textId="77777777" w:rsidR="000D28D1" w:rsidRDefault="000D28D1" w:rsidP="000D28D1">
      <w:pPr>
        <w:tabs>
          <w:tab w:val="left" w:pos="7217"/>
        </w:tabs>
        <w:jc w:val="both"/>
      </w:pPr>
    </w:p>
    <w:p w14:paraId="72D020C0" w14:textId="77777777" w:rsidR="000D28D1" w:rsidRDefault="000D28D1" w:rsidP="000D28D1">
      <w:pPr>
        <w:tabs>
          <w:tab w:val="left" w:pos="7217"/>
        </w:tabs>
        <w:ind w:firstLine="1134"/>
        <w:jc w:val="both"/>
      </w:pPr>
      <w:r>
        <w:t>Parágrafo único. O expediente prevê a assinatura de termo de compromisso pelo qual</w:t>
      </w:r>
    </w:p>
    <w:p w14:paraId="525B1B6A" w14:textId="77777777" w:rsidR="000D28D1" w:rsidRDefault="000D28D1" w:rsidP="000D28D1">
      <w:pPr>
        <w:tabs>
          <w:tab w:val="left" w:pos="7217"/>
        </w:tabs>
        <w:jc w:val="both"/>
      </w:pPr>
      <w:r>
        <w:t>o adotante obrigar-se-á a cumprir o estabelecido em legislação específica para cães de raça bravia, a manter o animal em local seguro e em condições favoráveis ao seu processo de ressocialização.</w:t>
      </w:r>
    </w:p>
    <w:p w14:paraId="4A3463A4" w14:textId="77777777" w:rsidR="000D28D1" w:rsidRDefault="000D28D1" w:rsidP="000D28D1">
      <w:pPr>
        <w:tabs>
          <w:tab w:val="left" w:pos="7217"/>
        </w:tabs>
        <w:jc w:val="both"/>
      </w:pPr>
    </w:p>
    <w:p w14:paraId="4443D6E5" w14:textId="0EB3C0F5" w:rsidR="000D28D1" w:rsidRDefault="000D28D1" w:rsidP="000D28D1">
      <w:pPr>
        <w:tabs>
          <w:tab w:val="left" w:pos="7217"/>
        </w:tabs>
        <w:ind w:firstLine="1134"/>
        <w:jc w:val="both"/>
      </w:pPr>
      <w:r>
        <w:t>Art. 4º. O recolhimento de animais observará procedimentos protetores de manejo, de transporte e de averiguação da existência de proprietário, de responsável ou de cuidador em sua comunidade.</w:t>
      </w:r>
    </w:p>
    <w:p w14:paraId="2F704B61" w14:textId="77777777" w:rsidR="000D28D1" w:rsidRDefault="000D28D1" w:rsidP="000D28D1">
      <w:pPr>
        <w:tabs>
          <w:tab w:val="left" w:pos="7217"/>
        </w:tabs>
        <w:ind w:firstLine="1134"/>
        <w:jc w:val="both"/>
      </w:pPr>
    </w:p>
    <w:p w14:paraId="7997E2A9" w14:textId="77777777" w:rsidR="000D28D1" w:rsidRDefault="000D28D1" w:rsidP="000D28D1">
      <w:pPr>
        <w:tabs>
          <w:tab w:val="left" w:pos="7217"/>
        </w:tabs>
        <w:ind w:firstLine="1134"/>
        <w:jc w:val="both"/>
      </w:pPr>
      <w:r>
        <w:lastRenderedPageBreak/>
        <w:t>§ 1º O animal reconhecido como comunitário será esterilizado, identificado, registrado</w:t>
      </w:r>
    </w:p>
    <w:p w14:paraId="52DF5492" w14:textId="77777777" w:rsidR="000D28D1" w:rsidRDefault="000D28D1" w:rsidP="000D28D1">
      <w:pPr>
        <w:tabs>
          <w:tab w:val="left" w:pos="7217"/>
        </w:tabs>
        <w:jc w:val="both"/>
      </w:pPr>
      <w:r>
        <w:t>e devolvido à comunidade de origem, salvo nas situações já previstas na presente Lei.</w:t>
      </w:r>
    </w:p>
    <w:p w14:paraId="278E89EE" w14:textId="77777777" w:rsidR="000D28D1" w:rsidRDefault="000D28D1" w:rsidP="000D28D1">
      <w:pPr>
        <w:tabs>
          <w:tab w:val="left" w:pos="7217"/>
        </w:tabs>
        <w:jc w:val="both"/>
      </w:pPr>
    </w:p>
    <w:p w14:paraId="5CBC4386" w14:textId="77777777" w:rsidR="000D28D1" w:rsidRDefault="000D28D1" w:rsidP="000D28D1">
      <w:pPr>
        <w:tabs>
          <w:tab w:val="left" w:pos="7217"/>
        </w:tabs>
        <w:ind w:firstLine="1134"/>
        <w:jc w:val="both"/>
      </w:pPr>
      <w:r>
        <w:t>§ 2º Para efeitos desta Lei, considera-se animal comunitário aquele que estabelece com</w:t>
      </w:r>
    </w:p>
    <w:p w14:paraId="23FAADC2" w14:textId="1FB1D147" w:rsidR="000D28D1" w:rsidRDefault="000D28D1" w:rsidP="000D28D1">
      <w:pPr>
        <w:tabs>
          <w:tab w:val="left" w:pos="7217"/>
        </w:tabs>
        <w:jc w:val="both"/>
      </w:pPr>
      <w:r>
        <w:t>a comunidade em que vive laços de dependência e de manutenção, ainda que não possua responsável único e definido.</w:t>
      </w:r>
    </w:p>
    <w:p w14:paraId="36D6DF8A" w14:textId="77777777" w:rsidR="000D28D1" w:rsidRDefault="000D28D1" w:rsidP="000D28D1">
      <w:pPr>
        <w:tabs>
          <w:tab w:val="left" w:pos="7217"/>
        </w:tabs>
        <w:jc w:val="both"/>
      </w:pPr>
    </w:p>
    <w:p w14:paraId="5C819B81" w14:textId="144054A2" w:rsidR="000D28D1" w:rsidRDefault="000D28D1" w:rsidP="000D28D1">
      <w:pPr>
        <w:tabs>
          <w:tab w:val="left" w:pos="7217"/>
        </w:tabs>
        <w:ind w:firstLine="1134"/>
        <w:jc w:val="both"/>
      </w:pPr>
      <w:r>
        <w:t>Art. 5º. Não se encontrando nos critérios de eutanásia, os animais permanecerão por 72 (setenta e duas) horas à disposição de seus responsáveis, oportunidade em que serão esterilizados.</w:t>
      </w:r>
    </w:p>
    <w:p w14:paraId="3414A619" w14:textId="2D74B06E" w:rsidR="000D28D1" w:rsidRDefault="000D28D1" w:rsidP="000D28D1">
      <w:pPr>
        <w:tabs>
          <w:tab w:val="left" w:pos="7217"/>
        </w:tabs>
        <w:jc w:val="both"/>
      </w:pPr>
      <w:r>
        <w:t>Parágrafo único. Vencido o prazo previsto no “caput” deste artigo, os animais não resgatados serão disponibilizados para adoção e registro, após identificação.</w:t>
      </w:r>
    </w:p>
    <w:p w14:paraId="75CBDD78" w14:textId="77777777" w:rsidR="000D28D1" w:rsidRDefault="000D28D1" w:rsidP="000D28D1">
      <w:pPr>
        <w:tabs>
          <w:tab w:val="left" w:pos="7217"/>
        </w:tabs>
        <w:jc w:val="both"/>
      </w:pPr>
    </w:p>
    <w:p w14:paraId="600AE5C1" w14:textId="075D3429" w:rsidR="000D28D1" w:rsidRDefault="000D28D1" w:rsidP="000D28D1">
      <w:pPr>
        <w:tabs>
          <w:tab w:val="left" w:pos="7217"/>
        </w:tabs>
        <w:ind w:firstLine="1134"/>
        <w:jc w:val="both"/>
      </w:pPr>
      <w:r>
        <w:t>Art. 6º. Para efetivação desta Lei, o Poder Público poderá viabilizar as seguintes medidas:</w:t>
      </w:r>
    </w:p>
    <w:p w14:paraId="1FC383A0" w14:textId="77777777" w:rsidR="000D28D1" w:rsidRDefault="000D28D1" w:rsidP="000D28D1">
      <w:pPr>
        <w:tabs>
          <w:tab w:val="left" w:pos="7217"/>
        </w:tabs>
        <w:jc w:val="both"/>
      </w:pPr>
    </w:p>
    <w:p w14:paraId="3AE74E3E" w14:textId="457708EF" w:rsidR="000D28D1" w:rsidRDefault="000D28D1" w:rsidP="000D28D1">
      <w:pPr>
        <w:tabs>
          <w:tab w:val="left" w:pos="7217"/>
        </w:tabs>
        <w:ind w:firstLine="1134"/>
        <w:jc w:val="both"/>
      </w:pPr>
      <w:r>
        <w:t xml:space="preserve">I - </w:t>
      </w:r>
      <w:proofErr w:type="gramStart"/>
      <w:r>
        <w:t>destinação</w:t>
      </w:r>
      <w:proofErr w:type="gramEnd"/>
      <w:r>
        <w:t>, por órgão público, de local para a manutenção e exposição dos animais disponibilizados para adoção, que será aberto à visitação pública, onde os animais serão separados conforme critério de compleição física, idade e comportamento;</w:t>
      </w:r>
    </w:p>
    <w:p w14:paraId="7BB03426" w14:textId="77777777" w:rsidR="000D28D1" w:rsidRDefault="000D28D1" w:rsidP="000D28D1">
      <w:pPr>
        <w:tabs>
          <w:tab w:val="left" w:pos="7217"/>
        </w:tabs>
        <w:ind w:firstLine="1134"/>
        <w:jc w:val="both"/>
      </w:pPr>
    </w:p>
    <w:p w14:paraId="49B59CA6" w14:textId="2CAB0693" w:rsidR="000D28D1" w:rsidRDefault="000D28D1" w:rsidP="000D28D1">
      <w:pPr>
        <w:tabs>
          <w:tab w:val="left" w:pos="7217"/>
        </w:tabs>
        <w:ind w:firstLine="1134"/>
        <w:jc w:val="both"/>
      </w:pPr>
      <w:r>
        <w:t xml:space="preserve">II - </w:t>
      </w:r>
      <w:proofErr w:type="gramStart"/>
      <w:r>
        <w:t>campanhas</w:t>
      </w:r>
      <w:proofErr w:type="gramEnd"/>
      <w:r>
        <w:t xml:space="preserve"> que conscientizem o público da necessidade de esterilização, de vacinação periódica e de que maus tratos e abandono, pelo padecimento infligido ao animal, configuram, em tese, práticas de crime ambiental;</w:t>
      </w:r>
    </w:p>
    <w:p w14:paraId="7267E001" w14:textId="77777777" w:rsidR="000D28D1" w:rsidRDefault="000D28D1" w:rsidP="000D28D1">
      <w:pPr>
        <w:tabs>
          <w:tab w:val="left" w:pos="7217"/>
        </w:tabs>
        <w:ind w:firstLine="1134"/>
        <w:jc w:val="both"/>
      </w:pPr>
    </w:p>
    <w:p w14:paraId="57475E33" w14:textId="77777777" w:rsidR="000D28D1" w:rsidRDefault="000D28D1" w:rsidP="000D28D1">
      <w:pPr>
        <w:tabs>
          <w:tab w:val="left" w:pos="7217"/>
        </w:tabs>
        <w:ind w:firstLine="1134"/>
        <w:jc w:val="both"/>
      </w:pPr>
      <w:r>
        <w:t>III - orientação técnica aos adotantes e ao público em geral para os princípios da tutela</w:t>
      </w:r>
    </w:p>
    <w:p w14:paraId="67F5B8D2" w14:textId="77777777" w:rsidR="000D28D1" w:rsidRDefault="000D28D1" w:rsidP="000D28D1">
      <w:pPr>
        <w:tabs>
          <w:tab w:val="left" w:pos="7217"/>
        </w:tabs>
        <w:jc w:val="both"/>
      </w:pPr>
      <w:r>
        <w:t>responsável de animais, visando atender às necessidades físicas, psicológicas e ambientais.</w:t>
      </w:r>
    </w:p>
    <w:p w14:paraId="7B523429" w14:textId="77777777" w:rsidR="000D28D1" w:rsidRDefault="000D28D1" w:rsidP="000D28D1">
      <w:pPr>
        <w:tabs>
          <w:tab w:val="left" w:pos="7217"/>
        </w:tabs>
        <w:jc w:val="both"/>
      </w:pPr>
    </w:p>
    <w:p w14:paraId="7146FD2C" w14:textId="18CBE684" w:rsidR="000D28D1" w:rsidRDefault="000D28D1" w:rsidP="000D28D1">
      <w:pPr>
        <w:tabs>
          <w:tab w:val="left" w:pos="7217"/>
        </w:tabs>
        <w:ind w:firstLine="1134"/>
        <w:jc w:val="both"/>
      </w:pPr>
      <w:r>
        <w:t>Art. 7º. O Poder Público poderá celebrar convênios e parcerias com municípios, entidades de proteção animal e outras organizações não governamentais, universidades, estabelecimentos veterinários, empresas públicas ou privadas e entidades de classe, para a consecução dos objetivos desta Lei.</w:t>
      </w:r>
    </w:p>
    <w:p w14:paraId="61597649" w14:textId="77777777" w:rsidR="000D28D1" w:rsidRDefault="000D28D1" w:rsidP="000D28D1">
      <w:pPr>
        <w:tabs>
          <w:tab w:val="left" w:pos="7217"/>
        </w:tabs>
        <w:jc w:val="both"/>
      </w:pPr>
    </w:p>
    <w:p w14:paraId="4B6B817C" w14:textId="3A2610A6" w:rsidR="000D28D1" w:rsidRDefault="000D28D1" w:rsidP="000D28D1">
      <w:pPr>
        <w:tabs>
          <w:tab w:val="left" w:pos="7217"/>
        </w:tabs>
        <w:jc w:val="center"/>
      </w:pPr>
      <w:r>
        <w:t>CAPÍTULO II</w:t>
      </w:r>
    </w:p>
    <w:p w14:paraId="76535FAA" w14:textId="77777777" w:rsidR="000D28D1" w:rsidRDefault="000D28D1" w:rsidP="000D28D1">
      <w:pPr>
        <w:tabs>
          <w:tab w:val="left" w:pos="7217"/>
        </w:tabs>
        <w:jc w:val="center"/>
      </w:pPr>
      <w:r>
        <w:t>DA IMPLANTAÇÃO DE “MICROCHIP” DE IDENTIFICAÇÃO ELETRÔNICA</w:t>
      </w:r>
    </w:p>
    <w:p w14:paraId="7789F2FE" w14:textId="77777777" w:rsidR="000D28D1" w:rsidRDefault="000D28D1" w:rsidP="000D28D1">
      <w:pPr>
        <w:tabs>
          <w:tab w:val="left" w:pos="7217"/>
        </w:tabs>
        <w:jc w:val="center"/>
      </w:pPr>
      <w:r>
        <w:t>NOS CÃES COMERCIALIZADOS</w:t>
      </w:r>
    </w:p>
    <w:p w14:paraId="03D6B7E7" w14:textId="77777777" w:rsidR="000D28D1" w:rsidRDefault="000D28D1" w:rsidP="000D28D1">
      <w:pPr>
        <w:tabs>
          <w:tab w:val="left" w:pos="7217"/>
        </w:tabs>
        <w:jc w:val="center"/>
      </w:pPr>
    </w:p>
    <w:p w14:paraId="4DB92157" w14:textId="049E64AA" w:rsidR="000D28D1" w:rsidRDefault="000D28D1" w:rsidP="00600403">
      <w:pPr>
        <w:tabs>
          <w:tab w:val="left" w:pos="7217"/>
        </w:tabs>
        <w:ind w:firstLine="1134"/>
        <w:jc w:val="both"/>
      </w:pPr>
      <w:r>
        <w:t xml:space="preserve">Art. 8º. Os estabelecimentos, feiras ou criadores que comercializam cães no </w:t>
      </w:r>
      <w:r w:rsidR="00600403">
        <w:t>município de Aceguá</w:t>
      </w:r>
      <w:r>
        <w:t xml:space="preserve"> realizarão a identificação eletrônica individual e definitiva implantada nos</w:t>
      </w:r>
      <w:r w:rsidR="00600403">
        <w:t xml:space="preserve"> </w:t>
      </w:r>
      <w:r>
        <w:t>cães comercializados, através de “transponder” – “microchip” – para uso animal, inserido</w:t>
      </w:r>
      <w:r w:rsidR="00600403">
        <w:t xml:space="preserve"> </w:t>
      </w:r>
      <w:r>
        <w:t>subcutaneamente na base do pescoço, na linha média dorsal, entre as escápulas, por profissional</w:t>
      </w:r>
      <w:r w:rsidR="00600403">
        <w:t xml:space="preserve"> </w:t>
      </w:r>
      <w:r>
        <w:t>médico veterinário devidamente habilitado, obedecendo às seguintes especificações:</w:t>
      </w:r>
    </w:p>
    <w:p w14:paraId="4E263FB9" w14:textId="77777777" w:rsidR="00600403" w:rsidRDefault="00600403" w:rsidP="00600403">
      <w:pPr>
        <w:tabs>
          <w:tab w:val="left" w:pos="7217"/>
        </w:tabs>
        <w:ind w:firstLine="1134"/>
        <w:jc w:val="both"/>
      </w:pPr>
    </w:p>
    <w:p w14:paraId="5240F247" w14:textId="77777777" w:rsidR="000D28D1" w:rsidRDefault="000D28D1" w:rsidP="00600403">
      <w:pPr>
        <w:tabs>
          <w:tab w:val="left" w:pos="7217"/>
        </w:tabs>
        <w:ind w:firstLine="1134"/>
        <w:jc w:val="both"/>
      </w:pPr>
      <w:r>
        <w:t xml:space="preserve">I - </w:t>
      </w:r>
      <w:proofErr w:type="gramStart"/>
      <w:r>
        <w:t>codificação</w:t>
      </w:r>
      <w:proofErr w:type="gramEnd"/>
      <w:r>
        <w:t xml:space="preserve"> pré-programada de fábrica e não sujeita a alterações de qualquer ordem;</w:t>
      </w:r>
    </w:p>
    <w:p w14:paraId="05D750B3" w14:textId="77777777" w:rsidR="00600403" w:rsidRDefault="00600403" w:rsidP="00600403">
      <w:pPr>
        <w:tabs>
          <w:tab w:val="left" w:pos="7217"/>
        </w:tabs>
        <w:ind w:firstLine="1134"/>
        <w:jc w:val="both"/>
      </w:pPr>
    </w:p>
    <w:p w14:paraId="04FD625D" w14:textId="35681A93" w:rsidR="000D28D1" w:rsidRDefault="000D28D1" w:rsidP="00600403">
      <w:pPr>
        <w:tabs>
          <w:tab w:val="left" w:pos="7217"/>
        </w:tabs>
        <w:ind w:firstLine="1134"/>
        <w:jc w:val="both"/>
      </w:pPr>
      <w:r>
        <w:t xml:space="preserve">II - </w:t>
      </w:r>
      <w:proofErr w:type="gramStart"/>
      <w:r>
        <w:t>atenção</w:t>
      </w:r>
      <w:proofErr w:type="gramEnd"/>
      <w:r>
        <w:t xml:space="preserve"> às especificações ISO 11784 FDX-B ou ISO 11785 FDX-B, sendo aceito</w:t>
      </w:r>
      <w:r w:rsidR="00600403">
        <w:t xml:space="preserve"> </w:t>
      </w:r>
      <w:r>
        <w:t>internacionalmente;</w:t>
      </w:r>
    </w:p>
    <w:p w14:paraId="0FD46330" w14:textId="77777777" w:rsidR="00600403" w:rsidRDefault="00600403" w:rsidP="00600403">
      <w:pPr>
        <w:tabs>
          <w:tab w:val="left" w:pos="7217"/>
        </w:tabs>
        <w:ind w:firstLine="1134"/>
        <w:jc w:val="both"/>
      </w:pPr>
    </w:p>
    <w:p w14:paraId="07B33E17" w14:textId="77777777" w:rsidR="000D28D1" w:rsidRDefault="000D28D1" w:rsidP="00600403">
      <w:pPr>
        <w:tabs>
          <w:tab w:val="left" w:pos="7217"/>
        </w:tabs>
        <w:ind w:firstLine="1134"/>
        <w:jc w:val="both"/>
      </w:pPr>
      <w:r>
        <w:lastRenderedPageBreak/>
        <w:t>III - isenção de substâncias tóxicas e com prazo de validade indicado;</w:t>
      </w:r>
    </w:p>
    <w:p w14:paraId="01B73589" w14:textId="77777777" w:rsidR="00600403" w:rsidRDefault="00600403" w:rsidP="00600403">
      <w:pPr>
        <w:tabs>
          <w:tab w:val="left" w:pos="7217"/>
        </w:tabs>
        <w:ind w:firstLine="1134"/>
        <w:jc w:val="both"/>
      </w:pPr>
    </w:p>
    <w:p w14:paraId="0261A398" w14:textId="77777777" w:rsidR="000D28D1" w:rsidRDefault="000D28D1" w:rsidP="00600403">
      <w:pPr>
        <w:tabs>
          <w:tab w:val="left" w:pos="7217"/>
        </w:tabs>
        <w:ind w:firstLine="1134"/>
        <w:jc w:val="both"/>
      </w:pPr>
      <w:r>
        <w:t xml:space="preserve">IV - </w:t>
      </w:r>
      <w:proofErr w:type="gramStart"/>
      <w:r>
        <w:t>encapsulamento e dimensões</w:t>
      </w:r>
      <w:proofErr w:type="gramEnd"/>
      <w:r>
        <w:t xml:space="preserve"> que garantam a biocompatibilidade, e a não migração;</w:t>
      </w:r>
    </w:p>
    <w:p w14:paraId="3C9C2DB2" w14:textId="77777777" w:rsidR="00600403" w:rsidRDefault="00600403" w:rsidP="00600403">
      <w:pPr>
        <w:tabs>
          <w:tab w:val="left" w:pos="7217"/>
        </w:tabs>
        <w:ind w:firstLine="1134"/>
        <w:jc w:val="both"/>
      </w:pPr>
    </w:p>
    <w:p w14:paraId="76CDAA46" w14:textId="77777777" w:rsidR="000D28D1" w:rsidRDefault="000D28D1" w:rsidP="00600403">
      <w:pPr>
        <w:tabs>
          <w:tab w:val="left" w:pos="7217"/>
        </w:tabs>
        <w:ind w:firstLine="1134"/>
        <w:jc w:val="both"/>
      </w:pPr>
      <w:r>
        <w:t xml:space="preserve">V - </w:t>
      </w:r>
      <w:proofErr w:type="gramStart"/>
      <w:r>
        <w:t>decodificação</w:t>
      </w:r>
      <w:proofErr w:type="gramEnd"/>
      <w:r>
        <w:t xml:space="preserve"> por dispositivo de leitura, que permita a visualização dos códigos do</w:t>
      </w:r>
    </w:p>
    <w:p w14:paraId="4B0A3824" w14:textId="77777777" w:rsidR="000D28D1" w:rsidRDefault="000D28D1" w:rsidP="000D28D1">
      <w:pPr>
        <w:tabs>
          <w:tab w:val="left" w:pos="7217"/>
        </w:tabs>
        <w:jc w:val="both"/>
      </w:pPr>
      <w:r>
        <w:t>artefato.</w:t>
      </w:r>
    </w:p>
    <w:p w14:paraId="29FBA38A" w14:textId="77777777" w:rsidR="00600403" w:rsidRDefault="00600403" w:rsidP="000D28D1">
      <w:pPr>
        <w:tabs>
          <w:tab w:val="left" w:pos="7217"/>
        </w:tabs>
        <w:jc w:val="both"/>
      </w:pPr>
    </w:p>
    <w:p w14:paraId="65AA384C" w14:textId="1A693F79" w:rsidR="000D28D1" w:rsidRDefault="000D28D1" w:rsidP="00600403">
      <w:pPr>
        <w:tabs>
          <w:tab w:val="left" w:pos="7217"/>
        </w:tabs>
        <w:ind w:firstLine="1134"/>
        <w:jc w:val="both"/>
      </w:pPr>
      <w:r>
        <w:t>Parágrafo único. Na identificação a que se refere o “caput”, os estabelecimentos</w:t>
      </w:r>
      <w:r w:rsidR="00600403">
        <w:t xml:space="preserve"> </w:t>
      </w:r>
      <w:r>
        <w:t>deverão possuir cadastro de cada cão comercializado, constando, no mínimo, os seguintes dados:</w:t>
      </w:r>
    </w:p>
    <w:p w14:paraId="4E3EB1EC" w14:textId="77777777" w:rsidR="000D28D1" w:rsidRDefault="000D28D1" w:rsidP="00600403">
      <w:pPr>
        <w:tabs>
          <w:tab w:val="left" w:pos="7217"/>
        </w:tabs>
        <w:ind w:firstLine="1134"/>
        <w:jc w:val="both"/>
      </w:pPr>
      <w:r>
        <w:t xml:space="preserve">I - </w:t>
      </w:r>
      <w:proofErr w:type="gramStart"/>
      <w:r>
        <w:t>do</w:t>
      </w:r>
      <w:proofErr w:type="gramEnd"/>
      <w:r>
        <w:t xml:space="preserve"> proprietário:</w:t>
      </w:r>
    </w:p>
    <w:p w14:paraId="7DC32193" w14:textId="77777777" w:rsidR="00600403" w:rsidRDefault="00600403" w:rsidP="000D28D1">
      <w:pPr>
        <w:tabs>
          <w:tab w:val="left" w:pos="7217"/>
        </w:tabs>
        <w:jc w:val="both"/>
      </w:pPr>
    </w:p>
    <w:p w14:paraId="563C7D4E" w14:textId="77777777" w:rsidR="000D28D1" w:rsidRDefault="000D28D1" w:rsidP="00600403">
      <w:pPr>
        <w:tabs>
          <w:tab w:val="left" w:pos="7217"/>
        </w:tabs>
        <w:ind w:firstLine="1134"/>
        <w:jc w:val="both"/>
      </w:pPr>
      <w:r>
        <w:t>a) nome;</w:t>
      </w:r>
    </w:p>
    <w:p w14:paraId="699FF99E" w14:textId="77777777" w:rsidR="000D28D1" w:rsidRDefault="000D28D1" w:rsidP="00600403">
      <w:pPr>
        <w:tabs>
          <w:tab w:val="left" w:pos="7217"/>
        </w:tabs>
        <w:ind w:firstLine="1134"/>
        <w:jc w:val="both"/>
      </w:pPr>
      <w:r>
        <w:t>b) endereço;</w:t>
      </w:r>
    </w:p>
    <w:p w14:paraId="39380BE6" w14:textId="77777777" w:rsidR="000D28D1" w:rsidRDefault="000D28D1" w:rsidP="00600403">
      <w:pPr>
        <w:tabs>
          <w:tab w:val="left" w:pos="7217"/>
        </w:tabs>
        <w:ind w:firstLine="1134"/>
        <w:jc w:val="both"/>
      </w:pPr>
      <w:r>
        <w:t>c) número do telefone;</w:t>
      </w:r>
    </w:p>
    <w:p w14:paraId="362D46CE" w14:textId="77777777" w:rsidR="000D28D1" w:rsidRDefault="000D28D1" w:rsidP="00600403">
      <w:pPr>
        <w:tabs>
          <w:tab w:val="left" w:pos="7217"/>
        </w:tabs>
        <w:ind w:firstLine="1134"/>
        <w:jc w:val="both"/>
      </w:pPr>
      <w:r>
        <w:t>d) documento de identidade e CPF;</w:t>
      </w:r>
    </w:p>
    <w:p w14:paraId="020214EC" w14:textId="77777777" w:rsidR="000D28D1" w:rsidRDefault="000D28D1" w:rsidP="00600403">
      <w:pPr>
        <w:tabs>
          <w:tab w:val="left" w:pos="7217"/>
        </w:tabs>
        <w:ind w:firstLine="1134"/>
        <w:jc w:val="both"/>
      </w:pPr>
      <w:r>
        <w:t xml:space="preserve">II - </w:t>
      </w:r>
      <w:proofErr w:type="gramStart"/>
      <w:r>
        <w:t>do</w:t>
      </w:r>
      <w:proofErr w:type="gramEnd"/>
      <w:r>
        <w:t xml:space="preserve"> animal:</w:t>
      </w:r>
    </w:p>
    <w:p w14:paraId="24E94B2C" w14:textId="77777777" w:rsidR="000D28D1" w:rsidRDefault="000D28D1" w:rsidP="00600403">
      <w:pPr>
        <w:tabs>
          <w:tab w:val="left" w:pos="7217"/>
        </w:tabs>
        <w:ind w:firstLine="1134"/>
        <w:jc w:val="both"/>
      </w:pPr>
      <w:r>
        <w:t>a) origem do animal;</w:t>
      </w:r>
    </w:p>
    <w:p w14:paraId="24F59B9F" w14:textId="77777777" w:rsidR="000D28D1" w:rsidRDefault="000D28D1" w:rsidP="00600403">
      <w:pPr>
        <w:tabs>
          <w:tab w:val="left" w:pos="7217"/>
        </w:tabs>
        <w:ind w:firstLine="1134"/>
        <w:jc w:val="both"/>
      </w:pPr>
      <w:r>
        <w:t>b) raça;</w:t>
      </w:r>
    </w:p>
    <w:p w14:paraId="7D5FFBEC" w14:textId="77777777" w:rsidR="000D28D1" w:rsidRDefault="000D28D1" w:rsidP="00600403">
      <w:pPr>
        <w:tabs>
          <w:tab w:val="left" w:pos="7217"/>
        </w:tabs>
        <w:ind w:firstLine="1134"/>
        <w:jc w:val="both"/>
      </w:pPr>
      <w:r>
        <w:t>c) data de nascimento, exata ou presumida;</w:t>
      </w:r>
    </w:p>
    <w:p w14:paraId="665092C7" w14:textId="77777777" w:rsidR="000D28D1" w:rsidRDefault="000D28D1" w:rsidP="00600403">
      <w:pPr>
        <w:tabs>
          <w:tab w:val="left" w:pos="7217"/>
        </w:tabs>
        <w:ind w:firstLine="1134"/>
        <w:jc w:val="both"/>
      </w:pPr>
      <w:r>
        <w:t>d) sexo;</w:t>
      </w:r>
    </w:p>
    <w:p w14:paraId="3C1BDAD9" w14:textId="77777777" w:rsidR="000D28D1" w:rsidRDefault="000D28D1" w:rsidP="00600403">
      <w:pPr>
        <w:tabs>
          <w:tab w:val="left" w:pos="7217"/>
        </w:tabs>
        <w:ind w:firstLine="1134"/>
        <w:jc w:val="both"/>
      </w:pPr>
      <w:r>
        <w:t>e) características físicas e registros de vacinação; e</w:t>
      </w:r>
    </w:p>
    <w:p w14:paraId="13A788A8" w14:textId="77777777" w:rsidR="000D28D1" w:rsidRDefault="000D28D1" w:rsidP="00600403">
      <w:pPr>
        <w:tabs>
          <w:tab w:val="left" w:pos="7217"/>
        </w:tabs>
        <w:ind w:firstLine="1134"/>
        <w:jc w:val="both"/>
      </w:pPr>
      <w:r>
        <w:t>f) número do “transponder” – “microchip” – aplicado no animal.</w:t>
      </w:r>
    </w:p>
    <w:p w14:paraId="4824CCEE" w14:textId="77777777" w:rsidR="00600403" w:rsidRDefault="00600403" w:rsidP="000D28D1">
      <w:pPr>
        <w:tabs>
          <w:tab w:val="left" w:pos="7217"/>
        </w:tabs>
        <w:jc w:val="both"/>
      </w:pPr>
    </w:p>
    <w:p w14:paraId="6D761FA4" w14:textId="77777777" w:rsidR="008E2735" w:rsidRDefault="008E2735" w:rsidP="00A26EFD">
      <w:pPr>
        <w:tabs>
          <w:tab w:val="left" w:pos="7217"/>
        </w:tabs>
        <w:jc w:val="both"/>
      </w:pPr>
    </w:p>
    <w:p w14:paraId="3769ECC8" w14:textId="77777777" w:rsidR="00A26EFD" w:rsidRDefault="00A26EFD" w:rsidP="00517717">
      <w:pPr>
        <w:tabs>
          <w:tab w:val="left" w:pos="7217"/>
        </w:tabs>
        <w:jc w:val="center"/>
      </w:pPr>
      <w:bookmarkStart w:id="1" w:name="_Hlk184285422"/>
      <w:r>
        <w:t>CAPÍTULO XV</w:t>
      </w:r>
    </w:p>
    <w:p w14:paraId="75AD916A" w14:textId="77777777" w:rsidR="00A26EFD" w:rsidRDefault="00A26EFD" w:rsidP="00517717">
      <w:pPr>
        <w:tabs>
          <w:tab w:val="left" w:pos="7217"/>
        </w:tabs>
        <w:jc w:val="center"/>
      </w:pPr>
      <w:r>
        <w:t>DAS DISPOSIÇÕES FINAIS</w:t>
      </w:r>
    </w:p>
    <w:p w14:paraId="7CAE3C8E" w14:textId="77777777" w:rsidR="00517717" w:rsidRDefault="00517717" w:rsidP="00517717">
      <w:pPr>
        <w:tabs>
          <w:tab w:val="left" w:pos="7217"/>
        </w:tabs>
        <w:jc w:val="center"/>
      </w:pPr>
    </w:p>
    <w:p w14:paraId="3E51C48F" w14:textId="0262F885" w:rsidR="00A26EFD" w:rsidRDefault="00A26EFD" w:rsidP="00517717">
      <w:pPr>
        <w:tabs>
          <w:tab w:val="left" w:pos="7217"/>
        </w:tabs>
        <w:ind w:firstLine="1134"/>
        <w:jc w:val="both"/>
      </w:pPr>
      <w:r>
        <w:t xml:space="preserve">Art. </w:t>
      </w:r>
      <w:r w:rsidR="002054B2">
        <w:t>9º</w:t>
      </w:r>
      <w:r>
        <w:t>. O Poder Executivo poderá regulamentar o disposto nesta Lei para garantir sua</w:t>
      </w:r>
    </w:p>
    <w:p w14:paraId="61EE6DB3" w14:textId="0DFE52E0" w:rsidR="00A26EFD" w:rsidRDefault="00A26EFD" w:rsidP="00A26EFD">
      <w:pPr>
        <w:tabs>
          <w:tab w:val="left" w:pos="7217"/>
        </w:tabs>
        <w:jc w:val="both"/>
      </w:pPr>
      <w:r>
        <w:t>fiel execução</w:t>
      </w:r>
      <w:r w:rsidR="002054B2">
        <w:t>, bem como, estabelecer os casos que serão considerados maus tratos aos animais, a fim de estabelecer suas respectivas penalidades</w:t>
      </w:r>
      <w:r>
        <w:t>.</w:t>
      </w:r>
    </w:p>
    <w:p w14:paraId="4D4AC426" w14:textId="77777777" w:rsidR="00517717" w:rsidRDefault="00517717" w:rsidP="00A26EFD">
      <w:pPr>
        <w:tabs>
          <w:tab w:val="left" w:pos="7217"/>
        </w:tabs>
        <w:jc w:val="both"/>
      </w:pPr>
    </w:p>
    <w:p w14:paraId="6DFCDBB7" w14:textId="2788C3E5" w:rsidR="00A26EFD" w:rsidRPr="00D704DA" w:rsidRDefault="00A26EFD" w:rsidP="00517717">
      <w:pPr>
        <w:tabs>
          <w:tab w:val="left" w:pos="7217"/>
        </w:tabs>
        <w:ind w:firstLine="1134"/>
        <w:jc w:val="both"/>
      </w:pPr>
      <w:r>
        <w:t xml:space="preserve">Art. </w:t>
      </w:r>
      <w:r w:rsidR="002054B2">
        <w:t>10</w:t>
      </w:r>
      <w:r>
        <w:t>. Esta Lei entra em vigor na data de sua publicação.</w:t>
      </w:r>
      <w:bookmarkEnd w:id="1"/>
    </w:p>
    <w:sectPr w:rsidR="00A26EFD" w:rsidRPr="00D704DA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9FD77" w14:textId="77777777" w:rsidR="001F73F3" w:rsidRDefault="001F73F3" w:rsidP="00CE69CF">
      <w:r>
        <w:separator/>
      </w:r>
    </w:p>
  </w:endnote>
  <w:endnote w:type="continuationSeparator" w:id="0">
    <w:p w14:paraId="5FE6D622" w14:textId="77777777" w:rsidR="001F73F3" w:rsidRDefault="001F73F3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B3FE4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321EBF6F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60A2C23D" w14:textId="77777777" w:rsidR="00CE69CF" w:rsidRPr="000E5ABB" w:rsidRDefault="00B0404B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A075E" w14:textId="77777777" w:rsidR="001F73F3" w:rsidRDefault="001F73F3" w:rsidP="00CE69CF">
      <w:r>
        <w:separator/>
      </w:r>
    </w:p>
  </w:footnote>
  <w:footnote w:type="continuationSeparator" w:id="0">
    <w:p w14:paraId="52810AAA" w14:textId="77777777" w:rsidR="001F73F3" w:rsidRDefault="001F73F3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A2188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6417927" wp14:editId="6E67BBBA">
          <wp:simplePos x="0" y="0"/>
          <wp:positionH relativeFrom="column">
            <wp:posOffset>3446</wp:posOffset>
          </wp:positionH>
          <wp:positionV relativeFrom="paragraph">
            <wp:posOffset>7620</wp:posOffset>
          </wp:positionV>
          <wp:extent cx="5815693" cy="924560"/>
          <wp:effectExtent l="0" t="0" r="0" b="889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055" cy="9298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E629078" wp14:editId="464D040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39FDEAE" wp14:editId="772E68C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A76F456" wp14:editId="508850E5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894503D" wp14:editId="0CD6EEFB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925468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610A1DC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71E3A75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1DB56390" w14:textId="77777777" w:rsidR="000E5ABB" w:rsidRPr="00436285" w:rsidRDefault="000E5ABB" w:rsidP="00B0404B">
    <w:pPr>
      <w:tabs>
        <w:tab w:val="left" w:pos="7815"/>
        <w:tab w:val="right" w:pos="9497"/>
      </w:tabs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52B9429C" w14:textId="77777777" w:rsidR="000E5ABB" w:rsidRDefault="000E5ABB" w:rsidP="000E5ABB">
    <w:pPr>
      <w:jc w:val="center"/>
    </w:pPr>
  </w:p>
  <w:p w14:paraId="283D367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C34B7"/>
    <w:multiLevelType w:val="hybridMultilevel"/>
    <w:tmpl w:val="092EAE42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44A467F"/>
    <w:multiLevelType w:val="hybridMultilevel"/>
    <w:tmpl w:val="72A22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986897">
    <w:abstractNumId w:val="1"/>
  </w:num>
  <w:num w:numId="2" w16cid:durableId="1733700886">
    <w:abstractNumId w:val="0"/>
  </w:num>
  <w:num w:numId="3" w16cid:durableId="130708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6CE1"/>
    <w:rsid w:val="00051F79"/>
    <w:rsid w:val="00062DFF"/>
    <w:rsid w:val="0009439A"/>
    <w:rsid w:val="000946FC"/>
    <w:rsid w:val="000A21F5"/>
    <w:rsid w:val="000C1207"/>
    <w:rsid w:val="000D28D1"/>
    <w:rsid w:val="000E5ABB"/>
    <w:rsid w:val="000F6E25"/>
    <w:rsid w:val="001566B6"/>
    <w:rsid w:val="00171EC8"/>
    <w:rsid w:val="001763CB"/>
    <w:rsid w:val="001C16EF"/>
    <w:rsid w:val="001E1384"/>
    <w:rsid w:val="001F73F3"/>
    <w:rsid w:val="002054B2"/>
    <w:rsid w:val="002056D9"/>
    <w:rsid w:val="00211368"/>
    <w:rsid w:val="00257B0E"/>
    <w:rsid w:val="00280661"/>
    <w:rsid w:val="002F065D"/>
    <w:rsid w:val="00354667"/>
    <w:rsid w:val="00370C68"/>
    <w:rsid w:val="00377295"/>
    <w:rsid w:val="003A675E"/>
    <w:rsid w:val="003C27D0"/>
    <w:rsid w:val="003E6721"/>
    <w:rsid w:val="00414C13"/>
    <w:rsid w:val="00436285"/>
    <w:rsid w:val="004372D8"/>
    <w:rsid w:val="0045404F"/>
    <w:rsid w:val="004A4681"/>
    <w:rsid w:val="004D2CF1"/>
    <w:rsid w:val="004F3705"/>
    <w:rsid w:val="00517717"/>
    <w:rsid w:val="00523390"/>
    <w:rsid w:val="00546B4E"/>
    <w:rsid w:val="005D58BE"/>
    <w:rsid w:val="00600403"/>
    <w:rsid w:val="006007F6"/>
    <w:rsid w:val="006910B0"/>
    <w:rsid w:val="0069360B"/>
    <w:rsid w:val="006B25E5"/>
    <w:rsid w:val="006C5097"/>
    <w:rsid w:val="006C7214"/>
    <w:rsid w:val="006C7FE3"/>
    <w:rsid w:val="006D5523"/>
    <w:rsid w:val="006E55F2"/>
    <w:rsid w:val="006F399E"/>
    <w:rsid w:val="006F6FF5"/>
    <w:rsid w:val="00703B7E"/>
    <w:rsid w:val="00715A0F"/>
    <w:rsid w:val="0075449B"/>
    <w:rsid w:val="007548CA"/>
    <w:rsid w:val="007661BB"/>
    <w:rsid w:val="00786F5D"/>
    <w:rsid w:val="007B26E5"/>
    <w:rsid w:val="007B50C6"/>
    <w:rsid w:val="007D69D9"/>
    <w:rsid w:val="007E5510"/>
    <w:rsid w:val="007E7A00"/>
    <w:rsid w:val="0081053C"/>
    <w:rsid w:val="008247BF"/>
    <w:rsid w:val="00836679"/>
    <w:rsid w:val="0084360D"/>
    <w:rsid w:val="0084380A"/>
    <w:rsid w:val="0087542E"/>
    <w:rsid w:val="008A3433"/>
    <w:rsid w:val="008A7116"/>
    <w:rsid w:val="008A7DCE"/>
    <w:rsid w:val="008E2735"/>
    <w:rsid w:val="0093587B"/>
    <w:rsid w:val="00935FFE"/>
    <w:rsid w:val="00936DCD"/>
    <w:rsid w:val="0095663B"/>
    <w:rsid w:val="009674DA"/>
    <w:rsid w:val="00967A85"/>
    <w:rsid w:val="00967F4C"/>
    <w:rsid w:val="00987426"/>
    <w:rsid w:val="009D2BD8"/>
    <w:rsid w:val="00A26EFD"/>
    <w:rsid w:val="00A50F56"/>
    <w:rsid w:val="00A6458F"/>
    <w:rsid w:val="00A71F82"/>
    <w:rsid w:val="00A72C32"/>
    <w:rsid w:val="00AA38BA"/>
    <w:rsid w:val="00B0404B"/>
    <w:rsid w:val="00B75A83"/>
    <w:rsid w:val="00B87D3E"/>
    <w:rsid w:val="00BE04B9"/>
    <w:rsid w:val="00BF34CE"/>
    <w:rsid w:val="00BF69A8"/>
    <w:rsid w:val="00C90281"/>
    <w:rsid w:val="00CB7225"/>
    <w:rsid w:val="00CE24A2"/>
    <w:rsid w:val="00CE35D6"/>
    <w:rsid w:val="00CE69CF"/>
    <w:rsid w:val="00D3367F"/>
    <w:rsid w:val="00D519F4"/>
    <w:rsid w:val="00D64E33"/>
    <w:rsid w:val="00D704DA"/>
    <w:rsid w:val="00D90057"/>
    <w:rsid w:val="00D979FF"/>
    <w:rsid w:val="00DE68A6"/>
    <w:rsid w:val="00E67883"/>
    <w:rsid w:val="00E810CE"/>
    <w:rsid w:val="00EC5851"/>
    <w:rsid w:val="00ED6E61"/>
    <w:rsid w:val="00F01767"/>
    <w:rsid w:val="00F40519"/>
    <w:rsid w:val="00F57572"/>
    <w:rsid w:val="00F74E67"/>
    <w:rsid w:val="00F85AF3"/>
    <w:rsid w:val="00F85D36"/>
    <w:rsid w:val="00FB2B96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54C24"/>
  <w15:docId w15:val="{55F03508-9FFE-4A58-AA45-211E361D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711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C27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7D0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hgkelc">
    <w:name w:val="hgkelc"/>
    <w:basedOn w:val="Fontepargpadro"/>
    <w:rsid w:val="00AA3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81DE2-34E7-42AB-AAF2-51F7A7B2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1075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vágner castro</cp:lastModifiedBy>
  <cp:revision>2</cp:revision>
  <cp:lastPrinted>2024-12-05T14:40:00Z</cp:lastPrinted>
  <dcterms:created xsi:type="dcterms:W3CDTF">2025-08-25T13:47:00Z</dcterms:created>
  <dcterms:modified xsi:type="dcterms:W3CDTF">2025-08-25T13:47:00Z</dcterms:modified>
</cp:coreProperties>
</file>