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6C6" w:rsidRDefault="00A026C6" w:rsidP="00A026C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kern w:val="28"/>
        </w:rPr>
      </w:pPr>
    </w:p>
    <w:p w:rsidR="00055DCC" w:rsidRDefault="00055DCC" w:rsidP="003375A1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rPr>
          <w:kern w:val="28"/>
        </w:rPr>
      </w:pPr>
      <w:r>
        <w:rPr>
          <w:kern w:val="28"/>
        </w:rPr>
        <w:t>O Vereador infra-assinado apresenta à consideração do Colendo Plenário</w:t>
      </w:r>
      <w:r w:rsidR="00667F18">
        <w:rPr>
          <w:kern w:val="28"/>
        </w:rPr>
        <w:t>, nos termos do Art. 27, XIV da Lei Orgânica do Município, o</w:t>
      </w:r>
      <w:r>
        <w:rPr>
          <w:kern w:val="28"/>
        </w:rPr>
        <w:t xml:space="preserve"> seguinte: </w:t>
      </w:r>
    </w:p>
    <w:p w:rsidR="00055DCC" w:rsidRDefault="00055DCC" w:rsidP="00055DCC">
      <w:pPr>
        <w:widowControl w:val="0"/>
        <w:overflowPunct w:val="0"/>
        <w:autoSpaceDE w:val="0"/>
        <w:autoSpaceDN w:val="0"/>
        <w:adjustRightInd w:val="0"/>
        <w:rPr>
          <w:b/>
          <w:kern w:val="28"/>
        </w:rPr>
      </w:pPr>
      <w:r>
        <w:rPr>
          <w:b/>
          <w:kern w:val="28"/>
        </w:rPr>
        <w:t xml:space="preserve">                                        </w:t>
      </w:r>
    </w:p>
    <w:p w:rsidR="005472D1" w:rsidRDefault="005472D1" w:rsidP="00055DCC">
      <w:pPr>
        <w:widowControl w:val="0"/>
        <w:overflowPunct w:val="0"/>
        <w:autoSpaceDE w:val="0"/>
        <w:autoSpaceDN w:val="0"/>
        <w:adjustRightInd w:val="0"/>
        <w:rPr>
          <w:b/>
          <w:kern w:val="28"/>
        </w:rPr>
      </w:pPr>
    </w:p>
    <w:p w:rsidR="005472D1" w:rsidRPr="000D4669" w:rsidRDefault="005472D1" w:rsidP="005472D1">
      <w:pPr>
        <w:jc w:val="center"/>
        <w:rPr>
          <w:rFonts w:eastAsiaTheme="minorHAnsi"/>
          <w:bCs/>
          <w:color w:val="FF0000"/>
          <w:lang w:eastAsia="en-US"/>
        </w:rPr>
      </w:pPr>
      <w:r>
        <w:rPr>
          <w:rFonts w:eastAsiaTheme="minorHAnsi"/>
          <w:bCs/>
          <w:lang w:eastAsia="en-US"/>
        </w:rPr>
        <w:t>PROJETO DE LEI</w:t>
      </w:r>
    </w:p>
    <w:p w:rsidR="005472D1" w:rsidRDefault="005472D1" w:rsidP="00055DCC">
      <w:pPr>
        <w:widowControl w:val="0"/>
        <w:overflowPunct w:val="0"/>
        <w:autoSpaceDE w:val="0"/>
        <w:autoSpaceDN w:val="0"/>
        <w:adjustRightInd w:val="0"/>
        <w:rPr>
          <w:b/>
          <w:kern w:val="28"/>
        </w:rPr>
      </w:pPr>
    </w:p>
    <w:p w:rsidR="005472D1" w:rsidRDefault="005472D1" w:rsidP="00E338BD">
      <w:pPr>
        <w:ind w:left="4536"/>
        <w:jc w:val="both"/>
        <w:rPr>
          <w:rFonts w:eastAsiaTheme="minorHAnsi"/>
          <w:bCs/>
          <w:lang w:eastAsia="en-US"/>
        </w:rPr>
      </w:pPr>
    </w:p>
    <w:p w:rsidR="00E338BD" w:rsidRDefault="00910D4B" w:rsidP="00E338BD">
      <w:pPr>
        <w:ind w:left="4536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DENOMINA DE </w:t>
      </w:r>
      <w:r w:rsidR="006C563A">
        <w:rPr>
          <w:rFonts w:eastAsiaTheme="minorHAnsi"/>
          <w:bCs/>
          <w:lang w:eastAsia="en-US"/>
        </w:rPr>
        <w:t>JOSÉ PEREZ MARIÑO</w:t>
      </w:r>
      <w:r w:rsidR="004D5969">
        <w:rPr>
          <w:rFonts w:eastAsiaTheme="minorHAnsi"/>
          <w:bCs/>
          <w:lang w:eastAsia="en-US"/>
        </w:rPr>
        <w:t xml:space="preserve"> A RUA Nº 50</w:t>
      </w:r>
      <w:r w:rsidR="006C563A">
        <w:rPr>
          <w:rFonts w:eastAsiaTheme="minorHAnsi"/>
          <w:bCs/>
          <w:lang w:eastAsia="en-US"/>
        </w:rPr>
        <w:t>9</w:t>
      </w:r>
      <w:r w:rsidR="00EF551F">
        <w:rPr>
          <w:rFonts w:eastAsiaTheme="minorHAnsi"/>
          <w:bCs/>
          <w:lang w:eastAsia="en-US"/>
        </w:rPr>
        <w:t>, LOCALIZADA NO PERÍMETRO URBANO DE ACEGUÁ.</w:t>
      </w:r>
    </w:p>
    <w:p w:rsidR="00FD7262" w:rsidRDefault="00FD7262" w:rsidP="00E338BD">
      <w:pPr>
        <w:ind w:left="4536"/>
        <w:jc w:val="both"/>
        <w:rPr>
          <w:rFonts w:eastAsiaTheme="minorHAnsi"/>
          <w:bCs/>
          <w:lang w:eastAsia="en-US"/>
        </w:rPr>
      </w:pPr>
    </w:p>
    <w:p w:rsidR="00FD7262" w:rsidRDefault="00FD7262" w:rsidP="00E338BD">
      <w:pPr>
        <w:ind w:left="4536"/>
        <w:jc w:val="both"/>
        <w:rPr>
          <w:rFonts w:eastAsiaTheme="minorHAnsi"/>
          <w:bCs/>
          <w:lang w:eastAsia="en-US"/>
        </w:rPr>
      </w:pPr>
    </w:p>
    <w:p w:rsidR="00055DCC" w:rsidRDefault="00055DCC" w:rsidP="00055DC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E338BD" w:rsidRPr="00E338BD" w:rsidRDefault="00E338BD" w:rsidP="00E338BD">
      <w:pPr>
        <w:spacing w:after="200" w:line="276" w:lineRule="auto"/>
        <w:ind w:right="-58" w:firstLine="708"/>
        <w:jc w:val="both"/>
        <w:rPr>
          <w:rFonts w:eastAsiaTheme="minorHAnsi"/>
          <w:lang w:eastAsia="en-US"/>
        </w:rPr>
      </w:pPr>
      <w:r w:rsidRPr="00E338BD">
        <w:rPr>
          <w:rFonts w:eastAsiaTheme="minorHAnsi"/>
          <w:b/>
          <w:lang w:eastAsia="en-US"/>
        </w:rPr>
        <w:t>Art. 1</w:t>
      </w:r>
      <w:proofErr w:type="gramStart"/>
      <w:r w:rsidR="00DD5109">
        <w:rPr>
          <w:rFonts w:eastAsiaTheme="minorHAnsi"/>
          <w:b/>
          <w:lang w:eastAsia="en-US"/>
        </w:rPr>
        <w:t xml:space="preserve">º </w:t>
      </w:r>
      <w:r w:rsidRPr="00E338BD">
        <w:rPr>
          <w:rFonts w:eastAsiaTheme="minorHAnsi"/>
          <w:lang w:eastAsia="en-US"/>
        </w:rPr>
        <w:t xml:space="preserve"> </w:t>
      </w:r>
      <w:r w:rsidR="00692240">
        <w:rPr>
          <w:rFonts w:eastAsiaTheme="minorHAnsi"/>
          <w:lang w:eastAsia="en-US"/>
        </w:rPr>
        <w:t>A</w:t>
      </w:r>
      <w:proofErr w:type="gramEnd"/>
      <w:r w:rsidR="00692240">
        <w:rPr>
          <w:rFonts w:eastAsiaTheme="minorHAnsi"/>
          <w:lang w:eastAsia="en-US"/>
        </w:rPr>
        <w:t xml:space="preserve"> Rua nº 50</w:t>
      </w:r>
      <w:r w:rsidR="006C563A">
        <w:rPr>
          <w:rFonts w:eastAsiaTheme="minorHAnsi"/>
          <w:lang w:eastAsia="en-US"/>
        </w:rPr>
        <w:t>9</w:t>
      </w:r>
      <w:r w:rsidR="00031321">
        <w:rPr>
          <w:rFonts w:eastAsiaTheme="minorHAnsi"/>
          <w:lang w:eastAsia="en-US"/>
        </w:rPr>
        <w:t>, localizada no perímetro urbano de Aceguá, passa a denomi</w:t>
      </w:r>
      <w:r w:rsidR="00F54F05">
        <w:rPr>
          <w:rFonts w:eastAsiaTheme="minorHAnsi"/>
          <w:lang w:eastAsia="en-US"/>
        </w:rPr>
        <w:t>nar-se de</w:t>
      </w:r>
      <w:r w:rsidR="00FA0C04" w:rsidRPr="00FA0C04">
        <w:rPr>
          <w:rFonts w:eastAsiaTheme="minorHAnsi"/>
          <w:bCs/>
          <w:lang w:eastAsia="en-US"/>
        </w:rPr>
        <w:t xml:space="preserve"> </w:t>
      </w:r>
      <w:r w:rsidR="006C563A">
        <w:rPr>
          <w:rFonts w:eastAsiaTheme="minorHAnsi"/>
          <w:bCs/>
          <w:lang w:eastAsia="en-US"/>
        </w:rPr>
        <w:t xml:space="preserve">José Perez </w:t>
      </w:r>
      <w:proofErr w:type="spellStart"/>
      <w:r w:rsidR="006C563A">
        <w:rPr>
          <w:rFonts w:eastAsiaTheme="minorHAnsi"/>
          <w:bCs/>
          <w:lang w:eastAsia="en-US"/>
        </w:rPr>
        <w:t>Mariño</w:t>
      </w:r>
      <w:proofErr w:type="spellEnd"/>
      <w:r w:rsidRPr="00E338BD">
        <w:rPr>
          <w:rFonts w:eastAsiaTheme="minorHAnsi"/>
          <w:lang w:eastAsia="en-US"/>
        </w:rPr>
        <w:t>.</w:t>
      </w:r>
    </w:p>
    <w:p w:rsidR="009E1E9F" w:rsidRPr="00031321" w:rsidRDefault="00DD5109" w:rsidP="00031321">
      <w:pPr>
        <w:spacing w:after="200" w:line="276" w:lineRule="auto"/>
        <w:ind w:right="-58"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Art. 2</w:t>
      </w:r>
      <w:proofErr w:type="gramStart"/>
      <w:r>
        <w:rPr>
          <w:rFonts w:eastAsiaTheme="minorHAnsi"/>
          <w:b/>
          <w:lang w:eastAsia="en-US"/>
        </w:rPr>
        <w:t>º</w:t>
      </w:r>
      <w:r w:rsidR="00E338BD" w:rsidRPr="00E338B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="00031321">
        <w:rPr>
          <w:rFonts w:eastAsiaTheme="minorHAnsi"/>
          <w:lang w:eastAsia="en-US"/>
        </w:rPr>
        <w:t>Esta</w:t>
      </w:r>
      <w:proofErr w:type="gramEnd"/>
      <w:r w:rsidR="00031321">
        <w:rPr>
          <w:rFonts w:eastAsiaTheme="minorHAnsi"/>
          <w:lang w:eastAsia="en-US"/>
        </w:rPr>
        <w:t xml:space="preserve"> Lei entra em vigor na data de sua publicação.</w:t>
      </w:r>
    </w:p>
    <w:p w:rsidR="00055DCC" w:rsidRDefault="00055DCC" w:rsidP="00F91B2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</w:rPr>
      </w:pPr>
    </w:p>
    <w:p w:rsidR="00A026C6" w:rsidRDefault="00A026C6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Pr="0040680A" w:rsidRDefault="005472D1" w:rsidP="005472D1">
      <w:pPr>
        <w:jc w:val="center"/>
      </w:pPr>
    </w:p>
    <w:p w:rsidR="005472D1" w:rsidRPr="0040680A" w:rsidRDefault="005472D1" w:rsidP="005472D1">
      <w:pPr>
        <w:tabs>
          <w:tab w:val="left" w:pos="7608"/>
        </w:tabs>
        <w:jc w:val="center"/>
      </w:pPr>
      <w:r>
        <w:t xml:space="preserve">Sala das Sessões, </w:t>
      </w:r>
      <w:r w:rsidR="001C4A57">
        <w:t>17 de abril de 2023</w:t>
      </w:r>
      <w:r>
        <w:t>.</w:t>
      </w:r>
    </w:p>
    <w:p w:rsidR="005472D1" w:rsidRPr="0040680A" w:rsidRDefault="005472D1" w:rsidP="005472D1"/>
    <w:p w:rsidR="005472D1" w:rsidRDefault="005472D1" w:rsidP="005472D1"/>
    <w:p w:rsidR="005472D1" w:rsidRDefault="005472D1" w:rsidP="005472D1"/>
    <w:p w:rsidR="005472D1" w:rsidRDefault="005472D1" w:rsidP="005472D1"/>
    <w:p w:rsidR="005472D1" w:rsidRPr="0040680A" w:rsidRDefault="005472D1" w:rsidP="005472D1"/>
    <w:p w:rsidR="005472D1" w:rsidRPr="0040680A" w:rsidRDefault="005472D1" w:rsidP="005472D1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Ver. Renato Souza Da Silva</w:t>
      </w:r>
    </w:p>
    <w:p w:rsidR="005472D1" w:rsidRPr="0040680A" w:rsidRDefault="005472D1" w:rsidP="005472D1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MDB</w:t>
      </w:r>
    </w:p>
    <w:p w:rsidR="005472D1" w:rsidRDefault="005472D1" w:rsidP="005472D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A026C6" w:rsidRPr="0040680A" w:rsidRDefault="00A026C6" w:rsidP="00A026C6">
      <w:pPr>
        <w:jc w:val="center"/>
        <w:rPr>
          <w:b/>
        </w:rPr>
      </w:pPr>
      <w:r>
        <w:rPr>
          <w:b/>
        </w:rPr>
        <w:t>Justificativa</w:t>
      </w:r>
    </w:p>
    <w:p w:rsidR="00A026C6" w:rsidRDefault="00A026C6" w:rsidP="00A026C6">
      <w:pPr>
        <w:jc w:val="both"/>
      </w:pPr>
    </w:p>
    <w:p w:rsidR="00A026C6" w:rsidRDefault="00A026C6" w:rsidP="00A026C6">
      <w:pPr>
        <w:jc w:val="both"/>
      </w:pPr>
    </w:p>
    <w:p w:rsidR="00107B62" w:rsidRDefault="004B64BF" w:rsidP="00074C1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 xml:space="preserve">A presente propositura tem por escopo denominar a Rua 509, localizada no perímetro de Aceguá de José Perez </w:t>
      </w:r>
      <w:proofErr w:type="spellStart"/>
      <w:r>
        <w:t>Mariño</w:t>
      </w:r>
      <w:proofErr w:type="spellEnd"/>
      <w:r>
        <w:t xml:space="preserve">, a fim de resgatar a memória de um vulto de grande significado para o então Distrito de Aceguá. </w:t>
      </w:r>
    </w:p>
    <w:p w:rsidR="005634A4" w:rsidRDefault="005634A4" w:rsidP="00074C1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 xml:space="preserve">O Município de Aceguá instalado em janeiro de 2001 já conta com sua absoluta maioridade e já é tempo de suas vias, quer urbanas, quer interioranas, merecem ser distinguidas com nomes de pessoas que fizeram a história do então povoamento </w:t>
      </w:r>
      <w:proofErr w:type="spellStart"/>
      <w:r>
        <w:t>aceguaense</w:t>
      </w:r>
      <w:proofErr w:type="spellEnd"/>
      <w:r>
        <w:t xml:space="preserve"> e que se transformou em um pujante Município. </w:t>
      </w:r>
    </w:p>
    <w:p w:rsidR="005634A4" w:rsidRDefault="005634A4" w:rsidP="00074C1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 xml:space="preserve">Porque distinguir esta importante via de José Perez </w:t>
      </w:r>
      <w:proofErr w:type="spellStart"/>
      <w:r>
        <w:t>Mariño</w:t>
      </w:r>
      <w:proofErr w:type="spellEnd"/>
      <w:r>
        <w:t>?</w:t>
      </w:r>
    </w:p>
    <w:p w:rsidR="005634A4" w:rsidRDefault="00C32A38" w:rsidP="00074C1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 xml:space="preserve">A resposta, nos parece ser simples. José Perez </w:t>
      </w:r>
      <w:proofErr w:type="spellStart"/>
      <w:r>
        <w:t>Mariño</w:t>
      </w:r>
      <w:proofErr w:type="spellEnd"/>
      <w:r>
        <w:t xml:space="preserve">, nascido na Espanha no ano de 1867, era filho de Manoel Perez e de Joana </w:t>
      </w:r>
      <w:proofErr w:type="spellStart"/>
      <w:r>
        <w:t>Mariño</w:t>
      </w:r>
      <w:proofErr w:type="spellEnd"/>
      <w:r>
        <w:t xml:space="preserve">, </w:t>
      </w:r>
      <w:proofErr w:type="spellStart"/>
      <w:r>
        <w:t>esta</w:t>
      </w:r>
      <w:proofErr w:type="spellEnd"/>
      <w:r>
        <w:t xml:space="preserve"> de nacionalidade Uruguaia. Foi casado com a Sra. Maria Helena Gonzales Mata. Faleceu aos 87 anos, na cidade de Melo, ROU.</w:t>
      </w:r>
    </w:p>
    <w:p w:rsidR="00C32A38" w:rsidRDefault="00C32A38" w:rsidP="00074C1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 xml:space="preserve">Conforme relato de seu sobrinho neto, </w:t>
      </w:r>
      <w:proofErr w:type="spellStart"/>
      <w:r>
        <w:t>Gheraldo</w:t>
      </w:r>
      <w:proofErr w:type="spellEnd"/>
      <w:r>
        <w:t xml:space="preserve"> Gonzales</w:t>
      </w:r>
      <w:r w:rsidR="00846795">
        <w:t xml:space="preserve">, Perez, D. José, nos idos anos de 1906 firmou sociedade com Ramón Maria Gonzales Garcia, posteriormente conforme consta de impresso que acompanha em anexo </w:t>
      </w:r>
      <w:proofErr w:type="spellStart"/>
      <w:r w:rsidR="00846795">
        <w:t>o</w:t>
      </w:r>
      <w:proofErr w:type="spellEnd"/>
      <w:r w:rsidR="00846795">
        <w:t xml:space="preserve"> presente Projeto de Lei, constante de Livro que se encontra no Arquivo Municipal de Bagé, D. José </w:t>
      </w:r>
      <w:proofErr w:type="spellStart"/>
      <w:r w:rsidR="00846795">
        <w:t>Perz</w:t>
      </w:r>
      <w:proofErr w:type="spellEnd"/>
      <w:r w:rsidR="00846795">
        <w:t xml:space="preserve"> </w:t>
      </w:r>
      <w:proofErr w:type="spellStart"/>
      <w:r w:rsidR="00846795">
        <w:t>Mariño</w:t>
      </w:r>
      <w:proofErr w:type="spellEnd"/>
      <w:r w:rsidR="00846795">
        <w:t>, firmou sociedade com outros empreendedores, até que veio estabelecer aqui em Aceguá, no lado da República do Uruguay e mais tarde, da mesma forma em Aceguá, no lado brasileiro.</w:t>
      </w:r>
    </w:p>
    <w:p w:rsidR="00A6024A" w:rsidRDefault="00A6024A" w:rsidP="00074C1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Poderíamos aqui descrever a rica e longa caminhada e por demais importante foi a vinda de José Perez para estas plagas, como já referimos, mas tudo isso consta no Relato da Vida Empresarial deste ilustre cidadão e comerciante, que como já referimos fará parte integrante deste Projeto de Lei.</w:t>
      </w:r>
    </w:p>
    <w:p w:rsidR="00A6024A" w:rsidRDefault="00A6024A" w:rsidP="00074C1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A Casa Perez teve uma fundamental importância para o desenvolvimento e crescimento econômico de Aceguá, foi esta empresa que abriu as portas para outras aqui, mais tarde vissem de estabelecer.</w:t>
      </w:r>
    </w:p>
    <w:p w:rsidR="00846795" w:rsidRDefault="00A6024A" w:rsidP="00074C1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A população de Bagé e arredores, quando viam para Aceguá, viam por referência a Casa Perez, os proprietários rurais de toda a região abasteciam suas fazendas com produtos de toda ordem adquiridos na Casa Perez</w:t>
      </w:r>
      <w:r w:rsidR="001C326E">
        <w:t xml:space="preserve">, que vendia, inclusive produtos importados, que sequer eram possível de ser encontrados em Bagé, cidade mãe deste novel município. </w:t>
      </w:r>
    </w:p>
    <w:p w:rsidR="001C326E" w:rsidRDefault="001C326E" w:rsidP="00074C1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lastRenderedPageBreak/>
        <w:t>Outros comerciantes que posteriormente se estabeleceram em Aceguá, iniciaram suas atividades laborais, trabalhando na Casa Perez.</w:t>
      </w:r>
    </w:p>
    <w:p w:rsidR="001C326E" w:rsidRDefault="001C326E" w:rsidP="00074C1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Impossível é de se falar em Aceguá, sem se fazer referência a Casa Perez, tr</w:t>
      </w:r>
      <w:r w:rsidR="00F531C8">
        <w:t xml:space="preserve">azida para cá por este notável </w:t>
      </w:r>
      <w:r>
        <w:t>comerciante que pelo seu</w:t>
      </w:r>
      <w:r w:rsidR="00F531C8">
        <w:t xml:space="preserve"> empreendedorismo notável caráter era estimado por todo mundo, tanto é que seus descendentes, após sua morte continuaram trilhando a mesma linha.</w:t>
      </w:r>
    </w:p>
    <w:p w:rsidR="00F531C8" w:rsidRDefault="004C205C" w:rsidP="00074C1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 xml:space="preserve">Pelo pioneirismo, pela importância econômica, pelo dinamismo, pela notável e magnifica participação no desenvolvimento deste torrão pátrio brasileiro, hoje </w:t>
      </w:r>
      <w:proofErr w:type="spellStart"/>
      <w:r>
        <w:t>Municipio</w:t>
      </w:r>
      <w:proofErr w:type="spellEnd"/>
      <w:r>
        <w:t xml:space="preserve"> de Aceguá, é que entendemos de fazer uma mais do que justa, embora singela, homenagem a D. josé Perez </w:t>
      </w:r>
      <w:proofErr w:type="spellStart"/>
      <w:r>
        <w:t>Mariño</w:t>
      </w:r>
      <w:proofErr w:type="spellEnd"/>
      <w:r>
        <w:t>, denominado uma via pública desta cidade com o seu nome.</w:t>
      </w:r>
    </w:p>
    <w:p w:rsidR="004C205C" w:rsidRDefault="004C205C" w:rsidP="00074C1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Razões estas que entendemos serem mais do que suficiente para que esta Colenda Casa Legislativa aprove de forma unânime o presente Projeto de Lei.</w:t>
      </w:r>
    </w:p>
    <w:p w:rsidR="004C205C" w:rsidRDefault="004C205C" w:rsidP="00074C1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</w:p>
    <w:p w:rsidR="00577700" w:rsidRDefault="00577700" w:rsidP="00074C1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</w:p>
    <w:p w:rsidR="004C205C" w:rsidRDefault="004C205C" w:rsidP="00074C1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</w:p>
    <w:p w:rsidR="004C205C" w:rsidRDefault="004C205C" w:rsidP="00074C1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</w:p>
    <w:p w:rsidR="00053FAC" w:rsidRDefault="00053FAC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</w:p>
    <w:p w:rsidR="00A026C6" w:rsidRPr="0040680A" w:rsidRDefault="00A026C6" w:rsidP="00A026C6"/>
    <w:p w:rsidR="00A026C6" w:rsidRPr="0040680A" w:rsidRDefault="00A026C6" w:rsidP="00A026C6">
      <w:pPr>
        <w:tabs>
          <w:tab w:val="left" w:pos="7608"/>
        </w:tabs>
        <w:jc w:val="right"/>
      </w:pPr>
      <w:r>
        <w:t xml:space="preserve">Aceguá, </w:t>
      </w:r>
      <w:r w:rsidR="001C4A57">
        <w:t>17 de abril de 2023</w:t>
      </w:r>
      <w:r w:rsidRPr="0040680A">
        <w:t>.</w:t>
      </w:r>
    </w:p>
    <w:p w:rsidR="00A026C6" w:rsidRPr="0040680A" w:rsidRDefault="00A026C6" w:rsidP="00A026C6"/>
    <w:p w:rsidR="00A026C6" w:rsidRDefault="00A026C6" w:rsidP="00A026C6"/>
    <w:p w:rsidR="004C205C" w:rsidRDefault="004C205C" w:rsidP="00A026C6"/>
    <w:p w:rsidR="004C205C" w:rsidRDefault="004C205C" w:rsidP="00A026C6"/>
    <w:p w:rsidR="004C205C" w:rsidRDefault="004C205C" w:rsidP="00A026C6"/>
    <w:p w:rsidR="00024760" w:rsidRDefault="00024760" w:rsidP="00A026C6"/>
    <w:p w:rsidR="00207C72" w:rsidRPr="0040680A" w:rsidRDefault="00207C72" w:rsidP="00207C72"/>
    <w:p w:rsidR="00207C72" w:rsidRPr="0040680A" w:rsidRDefault="0072560D" w:rsidP="00207C72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 xml:space="preserve">Ver. </w:t>
      </w:r>
      <w:r w:rsidR="00026ADE">
        <w:rPr>
          <w:kern w:val="28"/>
        </w:rPr>
        <w:t>Renato Souza Da Silva</w:t>
      </w:r>
    </w:p>
    <w:p w:rsidR="00207C72" w:rsidRPr="0040680A" w:rsidRDefault="00024760" w:rsidP="00207C72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MDB</w:t>
      </w:r>
    </w:p>
    <w:p w:rsidR="00207C72" w:rsidRDefault="00207C72" w:rsidP="00207C7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FC75D6" w:rsidRPr="00C94EDC" w:rsidRDefault="00FC75D6" w:rsidP="00C94EDC">
      <w:pPr>
        <w:tabs>
          <w:tab w:val="left" w:pos="7716"/>
          <w:tab w:val="right" w:pos="9497"/>
        </w:tabs>
        <w:rPr>
          <w:kern w:val="28"/>
        </w:rPr>
      </w:pPr>
    </w:p>
    <w:sectPr w:rsidR="00FC75D6" w:rsidRPr="00C94EDC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32C4" w:rsidRDefault="009132C4" w:rsidP="00CE69CF">
      <w:r>
        <w:separator/>
      </w:r>
    </w:p>
  </w:endnote>
  <w:endnote w:type="continuationSeparator" w:id="0">
    <w:p w:rsidR="009132C4" w:rsidRDefault="009132C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 xml:space="preserve">e-mail: </w:t>
    </w:r>
    <w:r w:rsidR="00667F18">
      <w:rPr>
        <w:sz w:val="20"/>
      </w:rPr>
      <w:t>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32C4" w:rsidRDefault="009132C4" w:rsidP="00CE69CF">
      <w:r>
        <w:separator/>
      </w:r>
    </w:p>
  </w:footnote>
  <w:footnote w:type="continuationSeparator" w:id="0">
    <w:p w:rsidR="009132C4" w:rsidRDefault="009132C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0CD0"/>
    <w:multiLevelType w:val="multilevel"/>
    <w:tmpl w:val="74EC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45342204">
    <w:abstractNumId w:val="1"/>
  </w:num>
  <w:num w:numId="2" w16cid:durableId="119500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24594"/>
    <w:rsid w:val="00024760"/>
    <w:rsid w:val="00026ADE"/>
    <w:rsid w:val="00027EF3"/>
    <w:rsid w:val="00031321"/>
    <w:rsid w:val="00053FAC"/>
    <w:rsid w:val="00055DCC"/>
    <w:rsid w:val="00074C18"/>
    <w:rsid w:val="0008080B"/>
    <w:rsid w:val="000A6238"/>
    <w:rsid w:val="000B2A9A"/>
    <w:rsid w:val="000B5E5D"/>
    <w:rsid w:val="000B65DF"/>
    <w:rsid w:val="000C0B9B"/>
    <w:rsid w:val="000D4669"/>
    <w:rsid w:val="000E5ABB"/>
    <w:rsid w:val="000F15F5"/>
    <w:rsid w:val="000F165C"/>
    <w:rsid w:val="000F18F3"/>
    <w:rsid w:val="000F6E25"/>
    <w:rsid w:val="0010038B"/>
    <w:rsid w:val="00105955"/>
    <w:rsid w:val="00105FE6"/>
    <w:rsid w:val="00107B62"/>
    <w:rsid w:val="00155988"/>
    <w:rsid w:val="00176B4E"/>
    <w:rsid w:val="001C16EF"/>
    <w:rsid w:val="001C326E"/>
    <w:rsid w:val="001C4A57"/>
    <w:rsid w:val="001E1384"/>
    <w:rsid w:val="001F7624"/>
    <w:rsid w:val="002007C5"/>
    <w:rsid w:val="00207C72"/>
    <w:rsid w:val="00211368"/>
    <w:rsid w:val="002473A4"/>
    <w:rsid w:val="002871C4"/>
    <w:rsid w:val="002D655C"/>
    <w:rsid w:val="003375A1"/>
    <w:rsid w:val="003A1221"/>
    <w:rsid w:val="003B7E34"/>
    <w:rsid w:val="003C380F"/>
    <w:rsid w:val="004216EA"/>
    <w:rsid w:val="00432019"/>
    <w:rsid w:val="00432A34"/>
    <w:rsid w:val="00436285"/>
    <w:rsid w:val="004677DF"/>
    <w:rsid w:val="004715AC"/>
    <w:rsid w:val="00483F4C"/>
    <w:rsid w:val="00485992"/>
    <w:rsid w:val="00492DCF"/>
    <w:rsid w:val="004A2E6D"/>
    <w:rsid w:val="004A4681"/>
    <w:rsid w:val="004B64BF"/>
    <w:rsid w:val="004C205C"/>
    <w:rsid w:val="004C7D27"/>
    <w:rsid w:val="004D057B"/>
    <w:rsid w:val="004D5969"/>
    <w:rsid w:val="004E25FD"/>
    <w:rsid w:val="004F3705"/>
    <w:rsid w:val="0050169A"/>
    <w:rsid w:val="005472D1"/>
    <w:rsid w:val="005634A4"/>
    <w:rsid w:val="00573533"/>
    <w:rsid w:val="00577700"/>
    <w:rsid w:val="005D2343"/>
    <w:rsid w:val="005E0A11"/>
    <w:rsid w:val="006224E7"/>
    <w:rsid w:val="00623801"/>
    <w:rsid w:val="00667F18"/>
    <w:rsid w:val="006910B0"/>
    <w:rsid w:val="00692240"/>
    <w:rsid w:val="006C563A"/>
    <w:rsid w:val="006E236D"/>
    <w:rsid w:val="007113ED"/>
    <w:rsid w:val="00715A0F"/>
    <w:rsid w:val="0072560D"/>
    <w:rsid w:val="0073398B"/>
    <w:rsid w:val="007671F8"/>
    <w:rsid w:val="00790B25"/>
    <w:rsid w:val="007B50C6"/>
    <w:rsid w:val="007C33AF"/>
    <w:rsid w:val="007E5510"/>
    <w:rsid w:val="0081053C"/>
    <w:rsid w:val="00812AB1"/>
    <w:rsid w:val="00846795"/>
    <w:rsid w:val="00866D0A"/>
    <w:rsid w:val="0087542E"/>
    <w:rsid w:val="0089055D"/>
    <w:rsid w:val="008907C3"/>
    <w:rsid w:val="0089288D"/>
    <w:rsid w:val="008A3433"/>
    <w:rsid w:val="008B60D4"/>
    <w:rsid w:val="008D2166"/>
    <w:rsid w:val="008D409F"/>
    <w:rsid w:val="008F7B91"/>
    <w:rsid w:val="00906E90"/>
    <w:rsid w:val="00910D4B"/>
    <w:rsid w:val="009132C4"/>
    <w:rsid w:val="009217A1"/>
    <w:rsid w:val="00930AF3"/>
    <w:rsid w:val="0093587B"/>
    <w:rsid w:val="00967F4C"/>
    <w:rsid w:val="00976DF5"/>
    <w:rsid w:val="00987426"/>
    <w:rsid w:val="00987678"/>
    <w:rsid w:val="00990EBC"/>
    <w:rsid w:val="009A7BAA"/>
    <w:rsid w:val="009C054D"/>
    <w:rsid w:val="009E1E9F"/>
    <w:rsid w:val="00A026C6"/>
    <w:rsid w:val="00A6024A"/>
    <w:rsid w:val="00A72C32"/>
    <w:rsid w:val="00A9240E"/>
    <w:rsid w:val="00AA43CC"/>
    <w:rsid w:val="00B76067"/>
    <w:rsid w:val="00BC65DA"/>
    <w:rsid w:val="00BC7A41"/>
    <w:rsid w:val="00BF34CE"/>
    <w:rsid w:val="00C24F60"/>
    <w:rsid w:val="00C32A38"/>
    <w:rsid w:val="00C42AC5"/>
    <w:rsid w:val="00C43446"/>
    <w:rsid w:val="00C520AD"/>
    <w:rsid w:val="00C763B8"/>
    <w:rsid w:val="00C804EA"/>
    <w:rsid w:val="00C90281"/>
    <w:rsid w:val="00C9404A"/>
    <w:rsid w:val="00C94EDC"/>
    <w:rsid w:val="00CE479F"/>
    <w:rsid w:val="00CE69CF"/>
    <w:rsid w:val="00CE7D6C"/>
    <w:rsid w:val="00CF1A95"/>
    <w:rsid w:val="00CF620F"/>
    <w:rsid w:val="00D04293"/>
    <w:rsid w:val="00D074EE"/>
    <w:rsid w:val="00D127DA"/>
    <w:rsid w:val="00D2270C"/>
    <w:rsid w:val="00D33340"/>
    <w:rsid w:val="00D43025"/>
    <w:rsid w:val="00D47872"/>
    <w:rsid w:val="00D519F4"/>
    <w:rsid w:val="00D64E33"/>
    <w:rsid w:val="00D90EDE"/>
    <w:rsid w:val="00DB639A"/>
    <w:rsid w:val="00DB7501"/>
    <w:rsid w:val="00DD5109"/>
    <w:rsid w:val="00DE68A6"/>
    <w:rsid w:val="00DE7E07"/>
    <w:rsid w:val="00E071E8"/>
    <w:rsid w:val="00E338BD"/>
    <w:rsid w:val="00E42299"/>
    <w:rsid w:val="00E907EA"/>
    <w:rsid w:val="00EA4D1E"/>
    <w:rsid w:val="00EC19BC"/>
    <w:rsid w:val="00EF551F"/>
    <w:rsid w:val="00F213A9"/>
    <w:rsid w:val="00F42A67"/>
    <w:rsid w:val="00F531C8"/>
    <w:rsid w:val="00F54F05"/>
    <w:rsid w:val="00F56870"/>
    <w:rsid w:val="00F60084"/>
    <w:rsid w:val="00F85D36"/>
    <w:rsid w:val="00F91B25"/>
    <w:rsid w:val="00FA0C04"/>
    <w:rsid w:val="00FB03E6"/>
    <w:rsid w:val="00FB7383"/>
    <w:rsid w:val="00FC75D6"/>
    <w:rsid w:val="00FD1B48"/>
    <w:rsid w:val="00FD7262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45D64BF-C2E1-4A5F-B7BE-36EEABF4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C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C72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76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F25D0-23ED-48AE-803A-3B67B76A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575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9</cp:revision>
  <cp:lastPrinted>2021-11-17T15:23:00Z</cp:lastPrinted>
  <dcterms:created xsi:type="dcterms:W3CDTF">2023-01-25T17:35:00Z</dcterms:created>
  <dcterms:modified xsi:type="dcterms:W3CDTF">2023-05-04T14:32:00Z</dcterms:modified>
</cp:coreProperties>
</file>