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244/2026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N.º 108, DE 1.º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visando a criação de cargo em comissão, com inclusão no Anexo II da Lei Municipal nº 108, de 1º de outubro de 2002, que dispõe sobre o quadro de cargos da Secretaria Municipal de Obras e Serviços Públicos. A proposição estabelece a criação de 01 (uma) vaga para o cargo de Assessor de Obras - Zona Urbana, com classificação CC/FG 07. De acordo com a justificativa apresentada, a proposição tem por finalidade promover a adequação e equiparação da estrutura administrativa da Secretaria, considerando que atualmente a função exercida na zona urbana encontra-se classificada no padrão CC/FG 05, enquanto função de natureza semelhante, exercida no interior do Município, possui classificação CC/FG 07.Por fim, o Projeto de Lei dispõe que as despesas decorrentes de sua execução correrão por conta das dotações orçamentárias próprias, nos termos do art. 43 da Lei Federal nº 4.320/64.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h5vsfmfi5jf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Projeto de Lei, VOTO PELA TRAMITAÇÃO DA MATÉRIA.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01/06/2026.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0X9PItXGsHWzI6634SSOcG8dw==">CgMxLjAyDmgudTByOXBkb2tmeDcxMg5oLmlscGowOHc0NXQ5eTIOaC5oNXZzZm1maTVqZjgyDmguM2c0aGczb2xwZW1xOAByITE3c2hBREpvbXFKcDc3LTNWSTMzZDM3UVRFS1dLT24waQ==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