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4mm9hau5z8u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339/2026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034/2026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RENATO SOUZA DA SILVA 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14/05/2026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“AUTORIZA ABERTURA DE CRÉDITO ADICIONAL DE NATUREZA SUPLEMENTAR NO VALOR R$ 110.000,00”.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after="240" w:before="240" w:line="259" w:lineRule="auto"/>
        <w:jc w:val="both"/>
        <w:rPr/>
      </w:pPr>
      <w:r w:rsidDel="00000000" w:rsidR="00000000" w:rsidRPr="00000000">
        <w:rPr>
          <w:rtl w:val="0"/>
        </w:rPr>
        <w:t xml:space="preserve">O Projeto de Lei encaminhado à apreciação da Comissão de Finanças e Orçamento tem por finalidade autorizar o Poder Executivo a proceder abertura de crédito suplementar para o presente exercício financeiro no valor de R$110.000,00 (Cento e dez mil reais), nos termos da Lei Federal n.° 4.320/64,para a Secretaria Municipal de Desenvolvimento Econômico e Turismo para manutenção do programa Reforma e Limpeza de Açudes.  O Projeto de Lei prevê, ainda, que a cobertura do presente crédito suplementar decorrerá por conta de excesso de arrecadação no Recursos 15000001 – Recurso Livre no exercício financeiro de 2026.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27/05/2026.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bookmarkStart w:colFirst="0" w:colLast="0" w:name="_heading=h.cmpae1uvvlv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-599</wp:posOffset>
          </wp:positionH>
          <wp:positionV relativeFrom="paragraph">
            <wp:posOffset>-599</wp:posOffset>
          </wp:positionV>
          <wp:extent cx="5753100" cy="876300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-599</wp:posOffset>
          </wp:positionH>
          <wp:positionV relativeFrom="paragraph">
            <wp:posOffset>-599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-599</wp:posOffset>
          </wp:positionH>
          <wp:positionV relativeFrom="paragraph">
            <wp:posOffset>-599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-599</wp:posOffset>
          </wp:positionH>
          <wp:positionV relativeFrom="paragraph">
            <wp:posOffset>-599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8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9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0uJeNq+xo9rG6Iz2TiIh9Ci4g==">CgMxLjAyDmguNG1tOWhhdTV6OHU4Mg5oLnUwcjlwZG9rZng3MTIOaC5jbXBhZTF1dnZsdmI4AHIhMS11NUxXb1N1Q243Z3AwSjFRSHFJcFNoZFhicnZzUURL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