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308/2026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030/2026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08/05/2026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“CRIAÇÃO DE GRATIFICAÇÃO ESPECIAL AO RESPONSÁVEL PELA BLM DO TCE/RS”.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bookmarkStart w:colFirst="0" w:colLast="0" w:name="_heading=h.vs1btgwp8ikq" w:id="1"/>
      <w:bookmarkEnd w:id="1"/>
      <w:r w:rsidDel="00000000" w:rsidR="00000000" w:rsidRPr="00000000">
        <w:rPr>
          <w:rtl w:val="0"/>
        </w:rPr>
        <w:t xml:space="preserve">Veio o Projeto de Lei para apreciação da Comissão de Legislação, Justiça e Redação Final, que que visa à criação no âmbito do Poder Executivo Municipal, de 01 (uma) Gratificação Especial - GE 1,5 URS destinada ao exercício das atribuições do Servidor responsável pelo cadastramento e envio da Legislação Municipal ao Sistema BLM do TCE/RS. Cabe destacar, que a Gratificação Especial será exercida exclusivamente por servidor público Municipal efetivo, integrante do quadro permanente de cargos, designado por ato do Prefeito Municipal. O servidor designado perceberá GF correspondente ao padrão GE 1,5 conforme tabela remuneratória prevista no Plano de Cargos e Salários do Município, que tem natureza transitória e não se incorpora aos vencimentos para quaisquer efeitos. Ademais,o pagamento cessará automaticamente com a dispensa da função e as despesas decorrentes desta Lei correrão por conta de dotações orçamentárias próprias consignadas no orçamento vigente. 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 DA MATÉRIA.</w:t>
      </w:r>
    </w:p>
    <w:p w:rsidR="00000000" w:rsidDel="00000000" w:rsidP="00000000" w:rsidRDefault="00000000" w:rsidRPr="00000000" w14:paraId="0000000F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25/05/2026.</w:t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A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5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ZgkGxkIzMkfjTiPws77tL71WUw==">CgMxLjAyDmgudTByOXBkb2tmeDcxMg5oLnZzMWJ0Z3dwOGlrcTIOaC4zZzRoZzNvbHBlbXE4AHIhMXdadEdtU1BReGFPNU93aHI5ZERkVU5xN2FnWm90U2U2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