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147/2026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015/2026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11/03/2026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color w:val="212529"/>
          <w:rtl w:val="0"/>
        </w:rPr>
        <w:t xml:space="preserve">AUTORIZA ABERTURA DE CRÉDITOS ADICIONAIS DE NATUREZA ESPECIAL NO VALOR GLOBAL DE R$393.163,75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iog5iae1sl4f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tem por finalidade obter a outorga legislativa para que o Poder Executivo possa incluir, no orçamento municipal, créditos especiais no valor global de R$ 393.163,75 (trezentos e noventa e três mil, cento e sessenta e três reais e setenta e cinco centavos), provenientes de estimativa de excesso de arrecadação para o presente exercício financeiro e de valores apurados de superávit financeiro dos referidos recursos, visando à cobertura de despesas de programas nas áreas da saúde e da assistência social.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23/03/2026.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-609</wp:posOffset>
          </wp:positionH>
          <wp:positionV relativeFrom="paragraph">
            <wp:posOffset>-609</wp:posOffset>
          </wp:positionV>
          <wp:extent cx="5753100" cy="876300"/>
          <wp:effectExtent b="0" l="0" r="0" t="0"/>
          <wp:wrapNone/>
          <wp:docPr descr="logo_acegua_color" id="12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-609</wp:posOffset>
          </wp:positionH>
          <wp:positionV relativeFrom="paragraph">
            <wp:posOffset>-609</wp:posOffset>
          </wp:positionV>
          <wp:extent cx="5753100" cy="876300"/>
          <wp:effectExtent b="0" l="0" r="0" t="0"/>
          <wp:wrapNone/>
          <wp:docPr descr="logo_acegua_color" id="12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-609</wp:posOffset>
          </wp:positionH>
          <wp:positionV relativeFrom="paragraph">
            <wp:posOffset>-609</wp:posOffset>
          </wp:positionV>
          <wp:extent cx="5753100" cy="876300"/>
          <wp:effectExtent b="0" l="0" r="0" t="0"/>
          <wp:wrapNone/>
          <wp:docPr descr="logo_acegua_color" id="12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-609</wp:posOffset>
          </wp:positionH>
          <wp:positionV relativeFrom="paragraph">
            <wp:posOffset>-609</wp:posOffset>
          </wp:positionV>
          <wp:extent cx="5753100" cy="876300"/>
          <wp:effectExtent b="0" l="0" r="0" t="0"/>
          <wp:wrapNone/>
          <wp:docPr descr="logo_acegua_color" id="12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2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fjdlffzafbBbiT6paPjFPk/WQ==">CgMxLjAyDmguOGpwaGtrOTRsbTltMg5oLnUwcjlwZG9rZng3MTIOaC5pb2c1aWFlMXNsNGYyDmguY21wYWUxdXZ2bHZiOAByITEyc1lTLTRSVHQ1MHhtTDhVSjh4d0IxQnY5RE83ZHNrTw==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