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082/2026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ART. 8.° DA LEI MUNICIPAL N.º 2.198 DE 12 DE JANEIRO DE 2026”.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  <w:t xml:space="preserve">Contrário à tramitação da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com a finalidade de alterar parcialmente a Lei Municipal nº 2.198/2026 (LOA 2026), promovendo nova redação ao Art. 8º e instituindo os incisos IV, V, VI e VII. A proposição tem por objetivo autorizar o Poder Executivo a abrir créditos suplementares em hipóteses específicas, além daquelas já previstas no inciso I do Art. 7º da referida lei. Com a alteração proposta, passam a ser contempladas as suplementações destinadas à incorporação de superávit financeiro do exercício anterior, excesso de arrecadação, transferências especiais da União e utilização da reserva de contingência. A justificativa da matéria sustenta que a medida busca adequar a execução orçamentária do município, permitindo a utilização de recursos legalmente disponíveis. Ademais, estabelece que os limites autorizados no Art. 7º não serão comprometidos quando os créditos suplementares se destinarem às hipóteses previstas nos incisos I ao VII do Art. 8º, garantindo maior flexibilidade na gestão orçamentária.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a Relatora manifesta-se CONTRÁRIO À TRAMITAÇÃO DA MATÉRIA, tendo em vista que a proposta amplia de forma excessiva a possibilidade de abertura de créditos suplementares sem autorização específica do Legislativo.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23/03/2026.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0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5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90p6TZDkAV2hZq/8lXYrvnlYMA==">CgMxLjAyDmguOGpwaGtrOTRsbTltMg5oLnUwcjlwZG9rZng3MTIOaC5zaHg0eDE3a2V0djMyDmguY21wYWUxdXZ2bHZiOAByITFOdndNQS0zdVpUdlpIMlFaMjZOYXZUTUdtZ0Q1R0s5YQ==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