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62F97882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8314C9">
        <w:rPr>
          <w:kern w:val="28"/>
          <w:lang w:eastAsia="zh-CN"/>
        </w:rPr>
        <w:t>2</w:t>
      </w:r>
      <w:r w:rsidR="007E3420">
        <w:rPr>
          <w:kern w:val="28"/>
          <w:lang w:eastAsia="zh-CN"/>
        </w:rPr>
        <w:t>83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702C201A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7E3420">
        <w:rPr>
          <w:kern w:val="28"/>
          <w:lang w:eastAsia="zh-CN"/>
        </w:rPr>
        <w:t>31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5719CA65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0314B5">
        <w:rPr>
          <w:kern w:val="28"/>
          <w:lang w:eastAsia="zh-CN"/>
        </w:rPr>
        <w:t xml:space="preserve"> ANDERSON BARCELOS CORRÊA</w:t>
      </w:r>
    </w:p>
    <w:p w14:paraId="020728AE" w14:textId="7BF6CC62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7E3420">
        <w:rPr>
          <w:kern w:val="28"/>
          <w:lang w:eastAsia="zh-CN"/>
        </w:rPr>
        <w:t>30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8314C9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4A65D7FA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ED7CD8">
        <w:t>AUTORIZA</w:t>
      </w:r>
      <w:r w:rsidR="007E3420">
        <w:t>ÇÃO PARA RECEBIMENTOS DE HONORÁRIOS DE SUCUMBÊNCIAS NO MUNICÍPIO DE ACEGUÁ, REGULAMENTADO PELO §19 DO ART.85 DA LEI FEDERAL 13.105/2015</w:t>
      </w:r>
      <w:r w:rsidR="00DF3448">
        <w:t>”</w:t>
      </w:r>
      <w:bookmarkEnd w:id="1"/>
      <w:r w:rsidR="00940417">
        <w:t>.</w:t>
      </w:r>
    </w:p>
    <w:p w14:paraId="7A1FFFFB" w14:textId="77777777" w:rsidR="007E3420" w:rsidRPr="007E3420" w:rsidRDefault="007E3420" w:rsidP="009A09C5">
      <w:pPr>
        <w:spacing w:line="276" w:lineRule="auto"/>
        <w:jc w:val="both"/>
        <w:rPr>
          <w:sz w:val="10"/>
          <w:szCs w:val="10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01F0767B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0314B5">
        <w:rPr>
          <w:kern w:val="28"/>
          <w:lang w:eastAsia="zh-CN"/>
        </w:rPr>
        <w:t xml:space="preserve">rejeição </w:t>
      </w:r>
      <w:r w:rsidR="003A0DDF" w:rsidRPr="003A0DDF">
        <w:rPr>
          <w:kern w:val="28"/>
          <w:lang w:eastAsia="zh-CN"/>
        </w:rPr>
        <w:t>à tramitação da matéria</w:t>
      </w:r>
      <w:r w:rsidR="008C308E">
        <w:rPr>
          <w:kern w:val="28"/>
          <w:lang w:eastAsia="zh-CN"/>
        </w:rPr>
        <w:t>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157F2FFE" w:rsidR="00D0776B" w:rsidRDefault="00EC1773" w:rsidP="0095531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947832">
        <w:rPr>
          <w:kern w:val="28"/>
          <w:lang w:eastAsia="zh-CN"/>
        </w:rPr>
        <w:t>de</w:t>
      </w:r>
      <w:r w:rsidR="00947832" w:rsidRPr="00947832">
        <w:rPr>
          <w:kern w:val="28"/>
          <w:lang w:eastAsia="zh-CN"/>
        </w:rPr>
        <w:t xml:space="preserve"> disciplinar o direito a percepção </w:t>
      </w:r>
      <w:r w:rsidR="007E3420">
        <w:rPr>
          <w:kern w:val="28"/>
          <w:lang w:eastAsia="zh-CN"/>
        </w:rPr>
        <w:t>de honorários de sucumbências no Município de Aceguá, pertencentes ao Procurador Geral, Advogado Público e Servidores Públicos, com atuação na área jurídica do Executivo.</w:t>
      </w:r>
      <w:r w:rsidR="00947832">
        <w:rPr>
          <w:kern w:val="28"/>
          <w:lang w:eastAsia="zh-CN"/>
        </w:rPr>
        <w:t xml:space="preserve"> </w:t>
      </w:r>
      <w:r w:rsidR="00D6364F">
        <w:rPr>
          <w:kern w:val="28"/>
          <w:lang w:eastAsia="zh-CN"/>
        </w:rPr>
        <w:t xml:space="preserve">Os horários de sucumbência previstos no presente PL são de natureza privada, não constituem despesa ou receita pública e não integralizarão os vencimentos dos servidores, sendo pagos exclusivamente pela parte sucumbente ou devedora em processo judicial ou parcelamento administrativo de dívida ajuizada. Ademais, fica o Poder Executivo autorizado a proceder abertura de crédito adicional, para cobertura das despesas decorrentes do presente PL, nos termos do art.43 da Lei Federal n° 4.320/64. 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3904547D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matéria,</w:t>
      </w:r>
      <w:r w:rsidR="000314B5">
        <w:rPr>
          <w:kern w:val="28"/>
          <w:lang w:eastAsia="zh-CN"/>
        </w:rPr>
        <w:t xml:space="preserve"> conforme o disposto no Art. 60,</w:t>
      </w:r>
      <w:r w:rsidR="008C308E">
        <w:rPr>
          <w:kern w:val="28"/>
          <w:lang w:eastAsia="zh-CN"/>
        </w:rPr>
        <w:t xml:space="preserve"> </w:t>
      </w:r>
      <w:r w:rsidR="000314B5" w:rsidRPr="000314B5">
        <w:rPr>
          <w:kern w:val="28"/>
          <w:lang w:eastAsia="zh-CN"/>
        </w:rPr>
        <w:t>§ 7º</w:t>
      </w:r>
      <w:r w:rsidR="000314B5">
        <w:rPr>
          <w:kern w:val="28"/>
          <w:lang w:eastAsia="zh-CN"/>
        </w:rPr>
        <w:t xml:space="preserve">, alínea h, item 3, do Regimento Interno, </w:t>
      </w:r>
      <w:r w:rsidR="00FE4B57">
        <w:rPr>
          <w:kern w:val="28"/>
          <w:lang w:eastAsia="zh-CN"/>
        </w:rPr>
        <w:t xml:space="preserve">VOTO PELA </w:t>
      </w:r>
      <w:r w:rsidR="000314B5">
        <w:rPr>
          <w:kern w:val="28"/>
          <w:lang w:eastAsia="zh-CN"/>
        </w:rPr>
        <w:t>REJEIÇÃO</w:t>
      </w:r>
      <w:r w:rsidR="008C308E">
        <w:rPr>
          <w:kern w:val="28"/>
          <w:lang w:eastAsia="zh-CN"/>
        </w:rPr>
        <w:t xml:space="preserve"> À TRAMITAÇÃO DA MATÉRIA.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60AEFB23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C308E">
        <w:rPr>
          <w:kern w:val="28"/>
          <w:lang w:eastAsia="zh-CN"/>
        </w:rPr>
        <w:t>26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665B11">
        <w:rPr>
          <w:kern w:val="28"/>
          <w:lang w:eastAsia="zh-CN"/>
        </w:rPr>
        <w:t>5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1638C6FB" w14:textId="77777777" w:rsidR="00A13570" w:rsidRDefault="00A13570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0A02530D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3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3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512184002">
    <w:abstractNumId w:val="0"/>
  </w:num>
  <w:num w:numId="2" w16cid:durableId="172929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314B5"/>
    <w:rsid w:val="00047752"/>
    <w:rsid w:val="00050C05"/>
    <w:rsid w:val="00051F3F"/>
    <w:rsid w:val="0006580E"/>
    <w:rsid w:val="00070CE7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0C5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0DDF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1B4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16D5"/>
    <w:rsid w:val="0064703E"/>
    <w:rsid w:val="00653A2F"/>
    <w:rsid w:val="006563E7"/>
    <w:rsid w:val="0065720E"/>
    <w:rsid w:val="00663469"/>
    <w:rsid w:val="00665B11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6F7E86"/>
    <w:rsid w:val="007006CD"/>
    <w:rsid w:val="007135CA"/>
    <w:rsid w:val="0071372E"/>
    <w:rsid w:val="00715A0F"/>
    <w:rsid w:val="00746495"/>
    <w:rsid w:val="007574E1"/>
    <w:rsid w:val="00782758"/>
    <w:rsid w:val="007876E0"/>
    <w:rsid w:val="007A02B3"/>
    <w:rsid w:val="007A0AD9"/>
    <w:rsid w:val="007B15D8"/>
    <w:rsid w:val="007B50C6"/>
    <w:rsid w:val="007C33AF"/>
    <w:rsid w:val="007E3420"/>
    <w:rsid w:val="007E5510"/>
    <w:rsid w:val="007F2788"/>
    <w:rsid w:val="0080572C"/>
    <w:rsid w:val="0081053C"/>
    <w:rsid w:val="00816557"/>
    <w:rsid w:val="00820DBF"/>
    <w:rsid w:val="008313D3"/>
    <w:rsid w:val="008314C9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C308E"/>
    <w:rsid w:val="008D3D7D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47832"/>
    <w:rsid w:val="00955316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8FB"/>
    <w:rsid w:val="00A42AA2"/>
    <w:rsid w:val="00A42B52"/>
    <w:rsid w:val="00A44195"/>
    <w:rsid w:val="00A47FB1"/>
    <w:rsid w:val="00A63D37"/>
    <w:rsid w:val="00A65B5A"/>
    <w:rsid w:val="00A72C32"/>
    <w:rsid w:val="00A825B5"/>
    <w:rsid w:val="00A9027A"/>
    <w:rsid w:val="00A9227A"/>
    <w:rsid w:val="00AA2632"/>
    <w:rsid w:val="00AA405E"/>
    <w:rsid w:val="00AB001C"/>
    <w:rsid w:val="00AB10A9"/>
    <w:rsid w:val="00AC5B7C"/>
    <w:rsid w:val="00AC6F80"/>
    <w:rsid w:val="00AE3A1E"/>
    <w:rsid w:val="00AF68BC"/>
    <w:rsid w:val="00AF697A"/>
    <w:rsid w:val="00B17EA6"/>
    <w:rsid w:val="00B22411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225B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7872"/>
    <w:rsid w:val="00D519F4"/>
    <w:rsid w:val="00D6364F"/>
    <w:rsid w:val="00D64E33"/>
    <w:rsid w:val="00DA3B5B"/>
    <w:rsid w:val="00DB59EA"/>
    <w:rsid w:val="00DC2EE8"/>
    <w:rsid w:val="00DE2691"/>
    <w:rsid w:val="00DE68A6"/>
    <w:rsid w:val="00DF3448"/>
    <w:rsid w:val="00DF7E7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6BE4"/>
    <w:rsid w:val="00E94221"/>
    <w:rsid w:val="00EA1712"/>
    <w:rsid w:val="00EA5D32"/>
    <w:rsid w:val="00EB28EE"/>
    <w:rsid w:val="00EC1773"/>
    <w:rsid w:val="00ED1E9B"/>
    <w:rsid w:val="00ED4D61"/>
    <w:rsid w:val="00ED7CD8"/>
    <w:rsid w:val="00EE53CB"/>
    <w:rsid w:val="00EF5832"/>
    <w:rsid w:val="00EF6226"/>
    <w:rsid w:val="00F05A23"/>
    <w:rsid w:val="00F0624E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CEB38-44BF-4C7C-B816-D6CAEC28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2025-05-26T13:12:00Z</cp:lastPrinted>
  <dcterms:created xsi:type="dcterms:W3CDTF">2025-05-07T13:58:00Z</dcterms:created>
  <dcterms:modified xsi:type="dcterms:W3CDTF">2025-05-26T13:28:00Z</dcterms:modified>
</cp:coreProperties>
</file>