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6ED7752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2B0588">
        <w:rPr>
          <w:kern w:val="28"/>
          <w:lang w:eastAsia="zh-CN"/>
        </w:rPr>
        <w:t>1</w:t>
      </w:r>
      <w:r w:rsidR="00D666E0">
        <w:rPr>
          <w:kern w:val="28"/>
          <w:lang w:eastAsia="zh-CN"/>
        </w:rPr>
        <w:t>8</w:t>
      </w:r>
      <w:r w:rsidR="0011769C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33942B23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1769C">
        <w:rPr>
          <w:kern w:val="28"/>
          <w:lang w:eastAsia="zh-CN"/>
        </w:rPr>
        <w:t>20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735CEE19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207EF4">
        <w:rPr>
          <w:kern w:val="28"/>
          <w:lang w:eastAsia="zh-CN"/>
        </w:rPr>
        <w:t>JÚLIO CÉSAR PORCIÚNCULA LEMOS</w:t>
      </w:r>
    </w:p>
    <w:p w14:paraId="020728AE" w14:textId="5E90491B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2B0588">
        <w:rPr>
          <w:kern w:val="28"/>
          <w:lang w:eastAsia="zh-CN"/>
        </w:rPr>
        <w:t>2</w:t>
      </w:r>
      <w:r w:rsidR="00D666E0">
        <w:rPr>
          <w:kern w:val="28"/>
          <w:lang w:eastAsia="zh-CN"/>
        </w:rPr>
        <w:t>1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D666E0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3D47D695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 xml:space="preserve">ABERTURA DE </w:t>
      </w:r>
      <w:r w:rsidR="0011769C">
        <w:t>CRÉDITO ADICIONAL DE NATUREZA ESPECIAL NO VALOR GLOBAL DE R$ 132.763,25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030DF9B" w14:textId="4A4D7FAE" w:rsidR="001A35E5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 xml:space="preserve">abertura de </w:t>
      </w:r>
      <w:r w:rsidR="0011769C">
        <w:rPr>
          <w:kern w:val="28"/>
          <w:lang w:eastAsia="zh-CN"/>
        </w:rPr>
        <w:t>créditos adicionais especiais para o presente exercício financeiro, no valor global de R$ 132.763,25, nos termos da Lei Federal n. ° 4.320/64</w:t>
      </w:r>
      <w:r w:rsidR="00E55CAD">
        <w:rPr>
          <w:kern w:val="28"/>
          <w:lang w:eastAsia="zh-CN"/>
        </w:rPr>
        <w:t>. A cobertura do presente crédito decorrerá por conta de superávit fi</w:t>
      </w:r>
      <w:r w:rsidR="00773C95">
        <w:rPr>
          <w:kern w:val="28"/>
          <w:lang w:eastAsia="zh-CN"/>
        </w:rPr>
        <w:t>n</w:t>
      </w:r>
      <w:r w:rsidR="00E55CAD">
        <w:rPr>
          <w:kern w:val="28"/>
          <w:lang w:eastAsia="zh-CN"/>
        </w:rPr>
        <w:t>anceir</w:t>
      </w:r>
      <w:r w:rsidR="00773C95">
        <w:rPr>
          <w:kern w:val="28"/>
          <w:lang w:eastAsia="zh-CN"/>
        </w:rPr>
        <w:t>o do recurso 07011134-Convênio FPE 452/2022, no valor de R$ 61.864,33, superávit financeiro do recurso 07151143-LC n° 195/2022- Paulo Gustavo- Art. 5°- Audiovisual</w:t>
      </w:r>
      <w:r w:rsidR="00907DF6">
        <w:rPr>
          <w:kern w:val="28"/>
          <w:lang w:eastAsia="zh-CN"/>
        </w:rPr>
        <w:t>,</w:t>
      </w:r>
      <w:r w:rsidR="00773C95">
        <w:rPr>
          <w:kern w:val="28"/>
          <w:lang w:eastAsia="zh-CN"/>
        </w:rPr>
        <w:t xml:space="preserve"> no valor de R$ 50.458,76, bem como, </w:t>
      </w:r>
      <w:r w:rsidR="00907DF6">
        <w:rPr>
          <w:kern w:val="28"/>
          <w:lang w:eastAsia="zh-CN"/>
        </w:rPr>
        <w:t xml:space="preserve">por </w:t>
      </w:r>
      <w:r w:rsidR="00773C95">
        <w:rPr>
          <w:kern w:val="28"/>
          <w:lang w:eastAsia="zh-CN"/>
        </w:rPr>
        <w:t xml:space="preserve">superávit financeiro do recurso 07161143-LC n° 195/2022- Paulo Gustavo- Art. 8°- Demais Setores da Cultura, no valor de </w:t>
      </w:r>
      <w:r w:rsidR="002810B5">
        <w:rPr>
          <w:kern w:val="28"/>
          <w:lang w:eastAsia="zh-CN"/>
        </w:rPr>
        <w:t xml:space="preserve">R$ </w:t>
      </w:r>
      <w:r w:rsidR="00773C95">
        <w:rPr>
          <w:kern w:val="28"/>
          <w:lang w:eastAsia="zh-CN"/>
        </w:rPr>
        <w:t>20.440,16.</w:t>
      </w:r>
      <w:r w:rsidR="002810B5">
        <w:rPr>
          <w:kern w:val="28"/>
          <w:lang w:eastAsia="zh-CN"/>
        </w:rPr>
        <w:t xml:space="preserve"> Justifica-se o presente PL</w:t>
      </w:r>
      <w:r w:rsidR="00F2622C">
        <w:rPr>
          <w:kern w:val="28"/>
          <w:lang w:eastAsia="zh-CN"/>
        </w:rPr>
        <w:t xml:space="preserve">, </w:t>
      </w:r>
      <w:r w:rsidR="00907DF6">
        <w:rPr>
          <w:kern w:val="28"/>
          <w:lang w:eastAsia="zh-CN"/>
        </w:rPr>
        <w:t>tendo em vista</w:t>
      </w:r>
      <w:r w:rsidR="0011769C">
        <w:rPr>
          <w:kern w:val="28"/>
          <w:lang w:eastAsia="zh-CN"/>
        </w:rPr>
        <w:t xml:space="preserve"> a necessidade de restituição ao Ministério da Cultura, de saldo de repasses e de rendimentos de aplicação financeira provenientes da Lei Complementar n. ° 195/2022 (Lei Paulo Gustavo), bem como, a necessidade de restituição ao Governo Estadual, de saldo de repasses e de rendimentos de aplicação financeira do Convênio FPE n° 452/2022, cujo objeto tratou da construção de Pórtico Turístico com paisagismo, em rodovia de acesso à cidade. </w:t>
      </w:r>
    </w:p>
    <w:p w14:paraId="1B6D5DE8" w14:textId="77777777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3F014F3F" w14:textId="76651520" w:rsidR="00FE4B57" w:rsidRDefault="005049E5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</w:t>
      </w:r>
      <w:r w:rsidR="00F2622C">
        <w:rPr>
          <w:kern w:val="28"/>
          <w:lang w:eastAsia="zh-CN"/>
        </w:rPr>
        <w:t>.</w:t>
      </w:r>
    </w:p>
    <w:p w14:paraId="526DB7C0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677DCBA3" w14:textId="77777777" w:rsidR="00F2622C" w:rsidRDefault="00F2622C" w:rsidP="00F2622C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</w:p>
    <w:p w14:paraId="31FA53FE" w14:textId="1962F670" w:rsidR="00AE3A95" w:rsidRDefault="00C63A41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F2622C">
        <w:rPr>
          <w:kern w:val="28"/>
          <w:lang w:eastAsia="zh-CN"/>
        </w:rPr>
        <w:t>04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F2622C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74EE78E3" w14:textId="77777777" w:rsidR="002810B5" w:rsidRPr="0027416F" w:rsidRDefault="002810B5" w:rsidP="002810B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09790905" w14:textId="77777777" w:rsidR="002810B5" w:rsidRDefault="005632FF" w:rsidP="002810B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4BDE20D2" w14:textId="77777777" w:rsidR="0097675F" w:rsidRDefault="0097675F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</w:p>
    <w:p w14:paraId="3BA7223B" w14:textId="70BE3402" w:rsidR="0097529C" w:rsidRDefault="0097529C" w:rsidP="002810B5">
      <w:pPr>
        <w:widowControl w:val="0"/>
        <w:overflowPunct w:val="0"/>
        <w:autoSpaceDE w:val="0"/>
        <w:autoSpaceDN w:val="0"/>
        <w:adjustRightInd w:val="0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C794B"/>
    <w:rsid w:val="000E5ABB"/>
    <w:rsid w:val="000F4864"/>
    <w:rsid w:val="000F6E25"/>
    <w:rsid w:val="00102BFB"/>
    <w:rsid w:val="0011769C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D418E"/>
    <w:rsid w:val="001D4805"/>
    <w:rsid w:val="001E1384"/>
    <w:rsid w:val="001E594E"/>
    <w:rsid w:val="001F0DA5"/>
    <w:rsid w:val="00207EF4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810B5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2485"/>
    <w:rsid w:val="002F50D0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3175A"/>
    <w:rsid w:val="00744944"/>
    <w:rsid w:val="007574E1"/>
    <w:rsid w:val="00757F05"/>
    <w:rsid w:val="00773C95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2760D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74B"/>
    <w:rsid w:val="008C0C7B"/>
    <w:rsid w:val="008C242C"/>
    <w:rsid w:val="008F36E6"/>
    <w:rsid w:val="0090246D"/>
    <w:rsid w:val="00905366"/>
    <w:rsid w:val="009054FC"/>
    <w:rsid w:val="00906B69"/>
    <w:rsid w:val="00907DF6"/>
    <w:rsid w:val="00931E11"/>
    <w:rsid w:val="00931E3F"/>
    <w:rsid w:val="0093587B"/>
    <w:rsid w:val="00940417"/>
    <w:rsid w:val="0094061B"/>
    <w:rsid w:val="00940EBC"/>
    <w:rsid w:val="00964098"/>
    <w:rsid w:val="00967F4C"/>
    <w:rsid w:val="0097122E"/>
    <w:rsid w:val="00974A24"/>
    <w:rsid w:val="0097529C"/>
    <w:rsid w:val="0097675F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3A1E"/>
    <w:rsid w:val="00AE3A95"/>
    <w:rsid w:val="00AF06E8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55CAD"/>
    <w:rsid w:val="00E656F2"/>
    <w:rsid w:val="00E71F64"/>
    <w:rsid w:val="00EA1712"/>
    <w:rsid w:val="00EA5D32"/>
    <w:rsid w:val="00EC1773"/>
    <w:rsid w:val="00ED1E9B"/>
    <w:rsid w:val="00ED2B83"/>
    <w:rsid w:val="00EF6226"/>
    <w:rsid w:val="00F0624E"/>
    <w:rsid w:val="00F2622C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2025-04-04T13:18:00Z</cp:lastPrinted>
  <dcterms:created xsi:type="dcterms:W3CDTF">2025-03-27T17:26:00Z</dcterms:created>
  <dcterms:modified xsi:type="dcterms:W3CDTF">2025-04-04T13:21:00Z</dcterms:modified>
</cp:coreProperties>
</file>