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INFRAESTRUTURA, DESENVOLVIMENTO E BEM ESTAR SOCIAL 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6ps39mwdqi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772/2025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EMENDA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JOCEMAR CASAGRANDE 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17/11/2025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“EMENDA AO PROJETO DE LEI N° 073/2025, QUE ALTERA CARGOS NO ANEXO II DA LEI MUNICIPAL N° 108, DE 1º DE OUTUBRO DE 2002.”.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Contrário à tramitação da matéria.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jc w:val="both"/>
        <w:rPr/>
      </w:pPr>
      <w:bookmarkStart w:colFirst="0" w:colLast="0" w:name="_ajcszn5gbwt" w:id="2"/>
      <w:bookmarkEnd w:id="2"/>
      <w:r w:rsidDel="00000000" w:rsidR="00000000" w:rsidRPr="00000000">
        <w:rPr>
          <w:rtl w:val="0"/>
        </w:rPr>
        <w:t xml:space="preserve">Veio o Projeto de Lei para apreciação da Comissão de Infraestrutura, Desenvolvimento e Bem-Estar Social,com  finalidade de reformular a Estrutura Administrativa Municipal, removendo o cargo e atribuições do Secretário Municipal dé Administração e Recursos Humanos e mantendo a nomenclatura de Secretário de Administração e Fazenda, com as respectivas atribuições.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jc w:val="both"/>
        <w:rPr/>
      </w:pPr>
      <w:bookmarkStart w:colFirst="0" w:colLast="0" w:name="_8mzmommxjnkx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da referida Emenda, o Relator manifesta-se contrário à tramitação da  matéria, tendo em vista que a alteração proposta modifica substancialmente a estrutura administrativa do Município, interferindo na autonomia do Poder Executivo.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15/12/2025.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ind w:left="1416" w:firstLine="707.9999999999998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 _____________________________________________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bookmarkStart w:colFirst="0" w:colLast="0" w:name="_ob0tuuiimp9o" w:id="4"/>
      <w:bookmarkEnd w:id="4"/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bookmarkStart w:colFirst="0" w:colLast="0" w:name="_k7os11yl2zv" w:id="5"/>
      <w:bookmarkEnd w:id="5"/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2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</w:t>
      </w:r>
    </w:p>
    <w:p w:rsidR="00000000" w:rsidDel="00000000" w:rsidP="00000000" w:rsidRDefault="00000000" w:rsidRPr="00000000" w14:paraId="0000002C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bookmarkStart w:colFirst="0" w:colLast="0" w:name="_qhh70oboomk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3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097" w:left="1134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A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B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C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