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670/2025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EMENDA (PROCESSO N.° 771/2025)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JOCEMAR CASAGRANDE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NO ART. 21 DA LEI 108/2002 OS CARGOS DE SECRETÁRIOS MUNICIPAIS”.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ajcszn5gbwt" w:id="1"/>
      <w:bookmarkEnd w:id="1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 com a finalidade de autorizar o Poder Executivo a criar os cargos de Secretário nas pastas da Secretaria Municipal de Administração e Recursos Humanos (SMARH), com a finalidade de agilizar processos administrativos, capacitar servidores e aprimorar a eficiência do serviço público, e da Secretaria Municipal de Cultura, Turismo, Esporte e Lazer (SMCTEL), destinada a ampliar a participação comunitária, fortalecer eventos culturais e esportivos e desenvolver o turismo, todos inseridos no art. 21 da Lei nº 108/2002, estabelecendo suas respectivas atribuições. Além disso, a Comissão de Legislação, Justiça e Redação Final apresentou Emenda (Processo n.º 771/2025), conferindo nova redação ao art. 1º e ao anexo do Projeto de Lei.</w:t>
      </w:r>
    </w:p>
    <w:p w:rsidR="00000000" w:rsidDel="00000000" w:rsidP="00000000" w:rsidRDefault="00000000" w:rsidRPr="00000000" w14:paraId="0000000E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rtl w:val="0"/>
        </w:rPr>
        <w:t xml:space="preserve">Após análise do referido Projeto de Lei com Emenda, o Relator manifesta-se contrário à tramitação da  matéria, em razão de o Poder Executivo apresentar índice de gastos com pessoal superior ao limite prudencial estabelecido pela Lei de Responsabilidade Fiscal, tornando vedado o prosseguimento da proposição, nos termos do parágrafo único do Art. 22 da LRF.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jc w:val="both"/>
        <w:rPr/>
      </w:pPr>
      <w:bookmarkStart w:colFirst="0" w:colLast="0" w:name="_xayzhtm18o9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3"/>
      <w:bookmarkEnd w:id="3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4"/>
      <w:bookmarkEnd w:id="4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6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