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40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673/2025</w:t>
      </w:r>
    </w:p>
    <w:p w:rsidR="00000000" w:rsidDel="00000000" w:rsidP="00000000" w:rsidRDefault="00000000" w:rsidRPr="00000000" w14:paraId="00000003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763/2025) E EMENDA (PROCESSO N.° 772/2025)</w:t>
      </w:r>
    </w:p>
    <w:p w:rsidR="00000000" w:rsidDel="00000000" w:rsidP="00000000" w:rsidRDefault="00000000" w:rsidRPr="00000000" w14:paraId="00000004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N.° 108, DE 1°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line="240" w:lineRule="auto"/>
        <w:ind w:left="0" w:firstLine="720"/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Projeto de Lei à Comissão de Finanças e Orçamento com a finalidade de alterar a Lei Municipal nº 108/2002, que dispõe sobre o quadro de cargos em comissão, funções gratificadas e gratificações de função, visando modernizar a organização administrativa por meio da criação, extinção e alteração de cargos. O PL prevê a criação dos cargos de Assessor de Compras e Licitações, Assessor Executivo de Gabinete, Assessor Técnico, Chefe de Serviços Contábeis e de Planejamento e Coordenador Administrativo, e a extinção de cargos como Assessor de Gabinete, Assessor Técnico e Auxiliares de Recursos Humanos e de Serviços Contábeis e de Planejamento. O projeto ainda eleva o nível remuneratório do cargo de Supervisor de Educação Física e ajusta o cargo de Coordenador Administrativo para o mesmo padrão. Durante a tramitação, o Executivo Municipal apresentou Mensagem Retificativa (Processo n.° 763/2025) suprimindo do quadro de cargos do Art. 3º a vaga de Chefe de Equipe, enquanto a Comissão de Legislação, Justiça e Redação Final propôs emenda para excluir determinados cargos do Quadro de Cargos em Comissão, Funções Gratificadas e Gratificações de Função.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com Mensagem Retificativa (Processo n.° 763/2025) e Emenda (Processo n.° 772/2025)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720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1ODxVsacM/RMpZuLpXrHWKIg+w==">CgMxLjAyDmgudTByOXBkb2tmeDcxMg5oLjVpemF3cDRjZmM5ZzIOaC5jbXBhZTF1dnZsdmI4AHIhMTNuZnpycnVwRWlIZkljWGNfbl9ZTUJOSlM2UGlGMGJ6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