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669/2025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               N.° 746/2025) E EMENDA (PROCESSO N.° 770/2025).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“INSTITUI A ESTRUTURA ADMINISTRATIVA DO MUNICÍPIO DE ACEGUÁ”.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ind w:lef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ind w:left="0" w:firstLine="720"/>
        <w:jc w:val="both"/>
        <w:rPr/>
      </w:pPr>
      <w:bookmarkStart w:colFirst="0" w:colLast="0" w:name="_heading=h.5izawp4cfc9g" w:id="1"/>
      <w:bookmarkEnd w:id="1"/>
      <w:r w:rsidDel="00000000" w:rsidR="00000000" w:rsidRPr="00000000">
        <w:rPr>
          <w:rtl w:val="0"/>
        </w:rPr>
        <w:t xml:space="preserve">Veio o presente Projeto de Lei para apreciação da Comissão de Finanças e Orçamento,com a finalidade de reformular a estrutura administrativa do município, estabelecendo a divisão entre Órgãos de Apoio Administrativo, como o Gabinete do Prefeito, Procuradoria Jurídica, Sistema de Controle Interno, Gabinete do Vice-Prefeito, e as Secretarias de Fazenda, Administração e Recursos Humanos, Planejamento e Meio Ambiente, e Órgãos Executivos Municipais, compreendendo as Secretarias de Educação; Cultura, Turismo, Esporte e Lazer; Saúde e Assistência Social; Desenvolvimento Econômico; e Obras e Serviços Públicos. </w:t>
      </w:r>
    </w:p>
    <w:p w:rsidR="00000000" w:rsidDel="00000000" w:rsidP="00000000" w:rsidRDefault="00000000" w:rsidRPr="00000000" w14:paraId="0000000D">
      <w:pPr>
        <w:ind w:left="0" w:firstLine="720"/>
        <w:jc w:val="both"/>
        <w:rPr/>
      </w:pPr>
      <w:bookmarkStart w:colFirst="0" w:colLast="0" w:name="_heading=h.ojxy2fhbz9r6" w:id="2"/>
      <w:bookmarkEnd w:id="2"/>
      <w:r w:rsidDel="00000000" w:rsidR="00000000" w:rsidRPr="00000000">
        <w:rPr>
          <w:rtl w:val="0"/>
        </w:rPr>
        <w:t xml:space="preserve">A matéria destaca, ainda, a criação da Secretaria de Administração e Recursos Humanos e da Secretaria de Cultura, Turismo, Esporte e Lazer, bem como a revogação de legislações anteriores relativas à estrutura administrativa municipal. </w:t>
      </w:r>
    </w:p>
    <w:p w:rsidR="00000000" w:rsidDel="00000000" w:rsidP="00000000" w:rsidRDefault="00000000" w:rsidRPr="00000000" w14:paraId="0000000E">
      <w:pPr>
        <w:ind w:left="0" w:firstLine="720"/>
        <w:jc w:val="both"/>
        <w:rPr/>
      </w:pPr>
      <w:bookmarkStart w:colFirst="0" w:colLast="0" w:name="_heading=h.ho5tn3i383fi" w:id="3"/>
      <w:bookmarkEnd w:id="3"/>
      <w:r w:rsidDel="00000000" w:rsidR="00000000" w:rsidRPr="00000000">
        <w:rPr>
          <w:rtl w:val="0"/>
        </w:rPr>
        <w:t xml:space="preserve">Durante sua tramitação, o Poder Executivo apresentou Mensagem Retificativa (Processo n.° 746/2025), alterando o item I do art. 1º e ajustando a justificativa original do Projeto. Além disso, a Comissão de Legislação, Justiça e Redação Final apresentou Emenda (Processo n.° 770/2025)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conferindo nova redação ao art. 1º do Projeto de Lei.</w:t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rtl w:val="0"/>
        </w:rPr>
        <w:t xml:space="preserve">Após análise do referido Projeto de Lei com Mensagem Retificativa e Emenda,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3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4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3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5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D60rRz48MhISVGMjsBi+25fyg==">CgMxLjAyDmgudTByOXBkb2tmeDcxMg5oLjVpemF3cDRjZmM5ZzIOaC5vanh5MmZoYno5cjYyDmguaG81dG4zaTM4M2ZpMg5oLmNtcGFlMXV2dmx2YjgAciExbkYwUWZSVnZKekV4QzAwemF4ME5UdURGVURsZTl2V1Y=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