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709/2025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TIAGO ARCE PICAZ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31/10/2025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ABERTURA DE CRÉDITOS ADICIONAIS DE NATUREZA SUPLEMENTAR NO VALOR GLOBAL DE R$340.000,00”.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o presente Projeto de Lei para apreciação da Comissão de Finanças e Orçamento, com a finalidade de autorizar o Poder Executivo a proceder à abertura de créditos adicionais suplementares no valor total de R$340.000,00 (trezentos e quarenta mil reais), em conformidade com a Lei Federal nº 4.320/64. A cobertura desses créditos se dará por meio de superávits financeiros e estimativa de excesso de arrecadação de recursos específicos dos exercícios anteriores, totalizando o valor mencionado. Objetiva-se permitir que o orçamento municipal, por meio da Secretaria Municipal de Obras e Serviços Públicos, seja dotado de crédito especial destinado à execução de investimentos provenientes de emendas parlamentares impositivas, garantindo que os recursos sejam aplicados de forma legal e planejada no presente exercício financeiro.</w:t>
      </w:r>
    </w:p>
    <w:p w:rsidR="00000000" w:rsidDel="00000000" w:rsidP="00000000" w:rsidRDefault="00000000" w:rsidRPr="00000000" w14:paraId="0000000E">
      <w:pPr>
        <w:jc w:val="both"/>
        <w:rPr/>
      </w:pPr>
      <w:bookmarkStart w:colFirst="0" w:colLast="0" w:name="_heading=h.qmlpt66zpjkd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24/11/2025.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-623</wp:posOffset>
          </wp:positionH>
          <wp:positionV relativeFrom="paragraph">
            <wp:posOffset>-623</wp:posOffset>
          </wp:positionV>
          <wp:extent cx="5753100" cy="876300"/>
          <wp:effectExtent b="0" l="0" r="0" t="0"/>
          <wp:wrapNone/>
          <wp:docPr descr="logo_acegua_color" id="6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7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Q5lxzzmN38z05buhhstxkLMQw==">CgMxLjAyDmguOGpwaGtrOTRsbTltMg5oLnUwcjlwZG9rZng3MTIOaC41aXphd3A0Y2ZjOWcyDmgucW1scHQ2NnpwamtkMg5oLmNtcGFlMXV2dmx2YjgAciExb2wzdzgxWXdpZVdrcGg0VlhRQWFyLVhvUXVCbmNvLXA=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