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ffzb7um3ne2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17/10/2025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“REVOGAM-SE AS LEI MUNICIPAL N.º 1.465/2015 E 1.710/2019”.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de revogar as Leis Municipais n.º 1.465/2015 e n.º 1.710/2019, que dispõem sobre a concessão de diárias e indenização alimentar aos servidores municipais ocupantes do cargo de motorista. Objetiva-se unificar o tratamento legal referente ao pagamento de diárias no âmbito da Administração Municipal, fazendo com que os motoristas passem a se enquadrar nas normas gerais vigentes sobre diárias aplicáveis aos demais servidores públicos municipais.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3g7xsvom8pn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jc w:val="both"/>
        <w:rPr/>
      </w:pPr>
      <w:bookmarkStart w:colFirst="0" w:colLast="0" w:name="_heading=h.7oy14fgxh8t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bookmarkStart w:colFirst="0" w:colLast="0" w:name="_heading=h.yiewuqhp3myt" w:id="5"/>
      <w:bookmarkEnd w:id="5"/>
      <w:r w:rsidDel="00000000" w:rsidR="00000000" w:rsidRPr="00000000">
        <w:rPr>
          <w:rtl w:val="0"/>
        </w:rPr>
        <w:t xml:space="preserve">Após examinar o referido Projeto de Lei , o mesmo encontra-se apto para a tramitação. Posto isso, o Relator manifesta-se pela tramitação da matéria.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heading=h.algmeds3t4uf" w:id="6"/>
      <w:bookmarkEnd w:id="6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bdsjwcfzwr3" w:id="7"/>
      <w:bookmarkEnd w:id="7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a6x384rg3i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-631</wp:posOffset>
          </wp:positionH>
          <wp:positionV relativeFrom="paragraph">
            <wp:posOffset>-631</wp:posOffset>
          </wp:positionV>
          <wp:extent cx="5753100" cy="876300"/>
          <wp:effectExtent b="0" l="0" r="0" t="0"/>
          <wp:wrapNone/>
          <wp:docPr descr="logo_acegua_color" id="3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Z8fgY3m113RZruEy2f9MTmJ8Q==">CgMxLjAyDmguZmZ6Yjd1bTNuZTJlMg5oLnUwcjlwZG9rZng3MTIOaC5pbHBqMDh3NDV0OXkyDmguM2c3eHN2b204cG5rMg5oLjdveTE0Zmd4aDh0MjIOaC55aWV3dXFocDNteXQyDmguYWxnbWVkczN0NHVmMg5oLmdiZHNqd2NmendyMzIOaC5nYTZ4Mzg0cmczaWM4AHIhMVl2WTlmWkdUWndBd0M5LVk4REhRQVhLc1BEZldwRUVH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2025-02-24T16:25:00Z</dcterms:created>
  <dc:creator>Diretora</dc:creator>
</cp:coreProperties>
</file>