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670/2025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771/2025)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NO ART. 21 DA LEI 108/2002 OS CARGOS DE SECRETÁRIOS MUNICIPAIS”.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               Veio o presente Projeto de Lei para apreciação da Comissão de Legislação, Justiça e Redação Final, com a finalidade de criar novos cargos de Secretário das pastas municipais, inseridos no Art. 21 da Lei nº 108/2002, estabelecendo suas respectivas atribuições. Especificamente, propõe a criação da Secretaria Municipal de Administração e Recursos Humanos (SMARH), com a finalidade de agilizar os processos administrativos, capacitar servidores e aprimorar a eficiência do serviço público em todas as esferas de atuação, bem como, a Secretaria Municipal de Cultura, Turismo, Esporte e Lazer (SMCTEL), destinada a ampliar a participação comunitária, fortalecer a realização de eventos culturais e esportivos e desenvolver efetivamente a área de turismo no município.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lkio29cm9xid" w:id="2"/>
      <w:bookmarkEnd w:id="2"/>
      <w:r w:rsidDel="00000000" w:rsidR="00000000" w:rsidRPr="00000000">
        <w:rPr>
          <w:rtl w:val="0"/>
        </w:rPr>
        <w:t xml:space="preserve">          Durante a tramitação, a Comissão decidiu apresentar a seguinte emenda, dando nova redação ao Art. 1.º do Projeto de Lei e anexo, passando a vigorar com a seguinte redação: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7gmjlcnv2uvj" w:id="3"/>
      <w:bookmarkEnd w:id="3"/>
      <w:r w:rsidDel="00000000" w:rsidR="00000000" w:rsidRPr="00000000">
        <w:rPr>
          <w:rtl w:val="0"/>
        </w:rPr>
        <w:t xml:space="preserve">“Art. 1° Cria no Art. 21 da Lei 108/2002 o seguinte cargo de Secretário na respectiva pasta e as respectivas atribuições do Secretário: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34b68kygv8h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i8r5x25vr3jh" w:id="5"/>
      <w:bookmarkEnd w:id="5"/>
      <w:r w:rsidDel="00000000" w:rsidR="00000000" w:rsidRPr="00000000">
        <w:rPr>
          <w:rtl w:val="0"/>
        </w:rPr>
        <w:t xml:space="preserve">10- Secretaria Municipal de Cultura, Turismo, Esporte e Lazer – 1 Secretário Municipal de Cultura, Turismo, Esporte e Lazer.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kuaxsbytyis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pf6q8kjxdk55" w:id="7"/>
      <w:bookmarkEnd w:id="7"/>
      <w:r w:rsidDel="00000000" w:rsidR="00000000" w:rsidRPr="00000000">
        <w:rPr>
          <w:rtl w:val="0"/>
        </w:rPr>
        <w:t xml:space="preserve">     SECRETÁRIO MUNICIPAL DE ADMINISTRAÇÃO E FAZENDA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ra1hyfh1ltcc" w:id="8"/>
      <w:bookmarkEnd w:id="8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18gm7h6q8wqh" w:id="9"/>
      <w:bookmarkEnd w:id="9"/>
      <w:r w:rsidDel="00000000" w:rsidR="00000000" w:rsidRPr="00000000">
        <w:rPr>
          <w:rtl w:val="0"/>
        </w:rPr>
        <w:t xml:space="preserve">ATRIBUIÇÕES: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y1o9au3q6p7r" w:id="10"/>
      <w:bookmarkEnd w:id="10"/>
      <w:r w:rsidDel="00000000" w:rsidR="00000000" w:rsidRPr="00000000">
        <w:rPr>
          <w:rtl w:val="0"/>
        </w:rPr>
        <w:t xml:space="preserve">a) Síntese das Atribuições: Planejar, coordenar, controlar e executar as atividades financeiras, contábeis, fiscais e orçamentárias do Município, bem como, às atividades relativas à administração geral, gestão de pessoas, patrimônio e serviços internos do município.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2jd2xyfxodqc" w:id="11"/>
      <w:bookmarkEnd w:id="11"/>
      <w:r w:rsidDel="00000000" w:rsidR="00000000" w:rsidRPr="00000000">
        <w:rPr>
          <w:rtl w:val="0"/>
        </w:rPr>
        <w:t xml:space="preserve">b) Exemplos de Atribuições: Elaborar e acompanhar a execução da Lei Orçamentária Anual, do Plano Plurianual e da Lei de Diretrizes Orçamentárias; supervisionar a arrecadação de tributos municipais e a gestão da dívida ativa; coordenar o lançamento e a fiscalização de tributos; promover o controle da execução orçamentária e financeira das unidades administrativas; coordenar a contabilidade pública municipal, garantindo a legalidade e transparência dos atos financeiros; analisar receitas e despesas do município; elaborar relatórios financeiros exigidos por órgãos de controle; propor medidas de incremento da receita e racionalização de despesas; fiscalizar o cumprimento das normas legais referentes à gestão fiscal; acompanhar repasses estaduais e federais; assessorar o Prefeito em assuntos relacionados à política econômica e financeira do município; manter relacionamento técnico com órgãos de controle externo e auditoria; cumprir determinações legais, normas do Tribunal de Contas e do Tesouro Nacional; desempenhar outras tarefas correlatas. 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t4pb29ewkpqp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p6iwm8dujhqz" w:id="13"/>
      <w:bookmarkEnd w:id="13"/>
      <w:r w:rsidDel="00000000" w:rsidR="00000000" w:rsidRPr="00000000">
        <w:rPr>
          <w:rtl w:val="0"/>
        </w:rPr>
        <w:t xml:space="preserve">         Gerenciar os sistemas de pessoal, protocolo, arquivo, patrimônio, compras, almoxarifado e contratos administrativos; planejar e coordenar concursos públicos e processos seletivos; implementar políticas de capacitação, avaliação e valorização de servidores; controlar frequência, benefícios e movimentações funcionais; organizar os atos administrativos e promover sua publicação; coordenar os serviços de segurança, vigilância, recepção, transporte e zeladoria; supervisionar a gestão do patrimônio público, realizando tombamento, inventário e controle de bens; promover ações de modernização administrativa; propor medidas de racionalização de custos administrativos; zelar pela legalidade dos atos da administração; desempenhar outras tarefas correlatas.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8qtrg2boald5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5klq541f7rvu" w:id="15"/>
      <w:bookmarkEnd w:id="15"/>
      <w:r w:rsidDel="00000000" w:rsidR="00000000" w:rsidRPr="00000000">
        <w:rPr>
          <w:rtl w:val="0"/>
        </w:rPr>
        <w:t xml:space="preserve">CONDIÇÕES DE TRABALHO: 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b8dfvekbfyc6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cutbxhmtu7am" w:id="17"/>
      <w:bookmarkEnd w:id="17"/>
      <w:r w:rsidDel="00000000" w:rsidR="00000000" w:rsidRPr="00000000">
        <w:rPr>
          <w:rtl w:val="0"/>
        </w:rPr>
        <w:t xml:space="preserve">a) Geral: Carga horária de 40 horas semanais; 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dlkbwhlmqu2r" w:id="18"/>
      <w:bookmarkEnd w:id="18"/>
      <w:r w:rsidDel="00000000" w:rsidR="00000000" w:rsidRPr="00000000">
        <w:rPr>
          <w:rtl w:val="0"/>
        </w:rPr>
        <w:t xml:space="preserve">b) Especial: Serviços internos e externos; disponibilidade para reuniões técnicas e audiências públicas. 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puv6hkzsou1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dw3ksii40lmo" w:id="20"/>
      <w:bookmarkEnd w:id="20"/>
      <w:r w:rsidDel="00000000" w:rsidR="00000000" w:rsidRPr="00000000">
        <w:rPr>
          <w:rtl w:val="0"/>
        </w:rPr>
        <w:t xml:space="preserve">REQUISITOS PARA O PROVIMENTO: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xawudfv8g0ru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xqbe8en088ju" w:id="22"/>
      <w:bookmarkEnd w:id="22"/>
      <w:r w:rsidDel="00000000" w:rsidR="00000000" w:rsidRPr="00000000">
        <w:rPr>
          <w:rtl w:val="0"/>
        </w:rPr>
        <w:t xml:space="preserve"> a) Idade: Mínima de 21 anos; 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myhhd49nfl5l" w:id="23"/>
      <w:bookmarkEnd w:id="23"/>
      <w:r w:rsidDel="00000000" w:rsidR="00000000" w:rsidRPr="00000000">
        <w:rPr>
          <w:rtl w:val="0"/>
        </w:rPr>
        <w:t xml:space="preserve">b) Instrução: Ensino médio completo, preferencialmente Ensino Superior em Ciências Contábeis, Administração, Direito, Economia ou áreas afins; 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nio5g2jpvg8v" w:id="24"/>
      <w:bookmarkEnd w:id="24"/>
      <w:r w:rsidDel="00000000" w:rsidR="00000000" w:rsidRPr="00000000">
        <w:rPr>
          <w:rtl w:val="0"/>
        </w:rPr>
        <w:t xml:space="preserve">c) Provido em Cargo em Comissão de livre nomeação e exoneração do Prefeito Municipal;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xdcs9826s5wu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rghh41m2i0un" w:id="26"/>
      <w:bookmarkEnd w:id="26"/>
      <w:r w:rsidDel="00000000" w:rsidR="00000000" w:rsidRPr="00000000">
        <w:rPr>
          <w:rtl w:val="0"/>
        </w:rPr>
        <w:t xml:space="preserve">SECRETÁRIO MUNICIPAL DE CULTURA, TURISMO, ESPORTE E LAZER ATRIBUIÇÕES: 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4r4jhfvplpd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j0labaredsr6" w:id="28"/>
      <w:bookmarkEnd w:id="28"/>
      <w:r w:rsidDel="00000000" w:rsidR="00000000" w:rsidRPr="00000000">
        <w:rPr>
          <w:rtl w:val="0"/>
        </w:rPr>
        <w:t xml:space="preserve">a)</w:t>
        <w:tab/>
        <w:t xml:space="preserve">Síntese das Atribuições: Planejar, coordenar e implementar políticas públicas de valorização da cultura, fomento ao turismo e promoção de atividades esportivas e de lazer.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p2jbj7f9l47a" w:id="29"/>
      <w:bookmarkEnd w:id="29"/>
      <w:r w:rsidDel="00000000" w:rsidR="00000000" w:rsidRPr="00000000">
        <w:rPr>
          <w:rtl w:val="0"/>
        </w:rPr>
        <w:t xml:space="preserve">b)</w:t>
        <w:tab/>
        <w:t xml:space="preserve">Exemplos de Atribuições: Incentivar manifestações artísticas e culturais locais; preservar o patrimônio histórico e cultural do município; organizar eventos e festividades públicas; promover o turismo regional e desenvolver roteiros turísticos locais; apoiar grupos culturais, artísticos e esportivos; manter e coordenar centros culturais, ginásios, praças esportivas e espaços de lazer; estimular a prática esportiva como inclusão social; estabelecer parcerias com entidades públicas e privadas para promoção cultural e esportiva; captar recursos para projetos culturais e turísticos; desempenhar outras tarefas correlatas. 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r59j9e5qad00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ywaarxbgjnru" w:id="31"/>
      <w:bookmarkEnd w:id="31"/>
      <w:r w:rsidDel="00000000" w:rsidR="00000000" w:rsidRPr="00000000">
        <w:rPr>
          <w:rtl w:val="0"/>
        </w:rPr>
        <w:t xml:space="preserve">CONDIÇÕES DE TRABALHO: 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7gqu5wgs9jjn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wfl1uj6hoi6l" w:id="33"/>
      <w:bookmarkEnd w:id="33"/>
      <w:r w:rsidDel="00000000" w:rsidR="00000000" w:rsidRPr="00000000">
        <w:rPr>
          <w:rtl w:val="0"/>
        </w:rPr>
        <w:t xml:space="preserve">a) Geral: Carga horária de 40 horas semanais; 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xexe5ophqui9" w:id="34"/>
      <w:bookmarkEnd w:id="34"/>
      <w:r w:rsidDel="00000000" w:rsidR="00000000" w:rsidRPr="00000000">
        <w:rPr>
          <w:rtl w:val="0"/>
        </w:rPr>
        <w:t xml:space="preserve">b) Especial: Serviços internos e externos, com atividades em finais de semana e feriados conforme eventos. 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bn2lsfibzpx5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c6fc63n89td9" w:id="36"/>
      <w:bookmarkEnd w:id="36"/>
      <w:r w:rsidDel="00000000" w:rsidR="00000000" w:rsidRPr="00000000">
        <w:rPr>
          <w:rtl w:val="0"/>
        </w:rPr>
        <w:t xml:space="preserve">REQUISITOS PARA O PROVIMENTO:</w:t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vu1xzyakc051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m40ek49w9rs9" w:id="38"/>
      <w:bookmarkEnd w:id="38"/>
      <w:r w:rsidDel="00000000" w:rsidR="00000000" w:rsidRPr="00000000">
        <w:rPr>
          <w:rtl w:val="0"/>
        </w:rPr>
        <w:t xml:space="preserve"> a) Idade: Mínima de 21 anos; 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4by6n0h8frn8" w:id="39"/>
      <w:bookmarkEnd w:id="39"/>
      <w:r w:rsidDel="00000000" w:rsidR="00000000" w:rsidRPr="00000000">
        <w:rPr>
          <w:rtl w:val="0"/>
        </w:rPr>
        <w:t xml:space="preserve">b) Instrução: Ensino médio completo, preferencialmente Ensino Superior em áreas de Turismo, Educação Física, Administração ou Gestão Pública ou afins;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vpecm4exugrp" w:id="40"/>
      <w:bookmarkEnd w:id="40"/>
      <w:r w:rsidDel="00000000" w:rsidR="00000000" w:rsidRPr="00000000">
        <w:rPr>
          <w:rtl w:val="0"/>
        </w:rPr>
        <w:t xml:space="preserve">c) Provido em Cargo em Comissão de livre nomeação e exoneração do Prefeito Municipal; 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ind w:left="0" w:firstLine="0"/>
        <w:jc w:val="both"/>
        <w:rPr/>
      </w:pPr>
      <w:bookmarkStart w:colFirst="0" w:colLast="0" w:name="_heading=h.ft9ycl5gwl9o" w:id="41"/>
      <w:bookmarkEnd w:id="41"/>
      <w:r w:rsidDel="00000000" w:rsidR="00000000" w:rsidRPr="00000000">
        <w:rPr>
          <w:rtl w:val="0"/>
        </w:rPr>
        <w:t xml:space="preserve">d) Remuneração: Subsídio Fixado em lei específica.</w:t>
      </w:r>
    </w:p>
    <w:p w:rsidR="00000000" w:rsidDel="00000000" w:rsidP="00000000" w:rsidRDefault="00000000" w:rsidRPr="00000000" w14:paraId="00000035">
      <w:pPr>
        <w:widowControl w:val="0"/>
        <w:spacing w:line="259" w:lineRule="auto"/>
        <w:jc w:val="both"/>
        <w:rPr/>
      </w:pPr>
      <w:bookmarkStart w:colFirst="0" w:colLast="0" w:name="_heading=h.88qf8u5y74oe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37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 com Emenda (Processo n.° 771/2025), VOTO PELA CONSTITUCIONALIDADE, LEGALIDADE E REGIMENTALIDADE da matéria.</w:t>
      </w:r>
    </w:p>
    <w:p w:rsidR="00000000" w:rsidDel="00000000" w:rsidP="00000000" w:rsidRDefault="00000000" w:rsidRPr="00000000" w14:paraId="00000039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3B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3E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4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16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42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/>
      </w:pPr>
      <w:bookmarkStart w:colFirst="0" w:colLast="0" w:name="_heading=h.3g4hg3olpemq" w:id="43"/>
      <w:bookmarkEnd w:id="4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49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4B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4D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4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4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60" w:line="24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52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53">
      <w:pPr>
        <w:widowControl w:val="0"/>
        <w:spacing w:after="160" w:line="24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5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5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5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dzABOaTGDn/ga5PdlA8IOi3vA==">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