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509/2025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22/08/2025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MESA DIRETORA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O ART. 2.° DA LEI MUNICIPAL N.° 2.087, DE 27 DE JUNHO DE 2024, A FIM DE EXTINGUIR A VERBA DE REPRESENTAÇÃO PAGA AO PRESIDENTE DA CÂMARA 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finalidade alterar a Lei Municipal que fixou o subsídio dos Vereadores para a Legislatura de 2025/2025 para atender o Parecer Coletivo n.º 07/2024 do Tribunal de Contas do Estado do Rio Grande do Sul, que em suas conclusões, estabelece a impossibilidade de fixação de Verba de Representação ao Chefe do Poder Legislativo sugerindo que o mesmo perceba remuneração diferenciada e superior aos demais parlamentares. Assim, a Mesa Diretora entende que ao fixar a remuneração do Presidente em R$6.950,00 (seis mil novecentos e cinquenta reais) atende o limite legal estabelecido na alínea "a" do inciso VI do art. 29 da Constituição Federal.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08/09/2025.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-633</wp:posOffset>
          </wp:positionV>
          <wp:extent cx="5753100" cy="876300"/>
          <wp:effectExtent b="0" l="0" r="0" t="0"/>
          <wp:wrapNone/>
          <wp:docPr descr="logo_acegua_color" id="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C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D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E1TpUgbW0T08XFdvvemXVBtgQ==">CgMxLjAyDmgudTByOXBkb2tmeDcxMg5oLmlscGowOHc0NXQ5eTIOaC4zZzRoZzNvbHBlbXE4AHIhMUx2RU9aTTd6VlJhbmEzYU55T083aDZOa01LZl8yTW9T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