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p9f1xxxuvv8m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434/2025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25/06/2025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rtl w:val="0"/>
        </w:rPr>
        <w:t xml:space="preserve"> </w:t>
      </w:r>
      <w:r w:rsidDel="00000000" w:rsidR="00000000" w:rsidRPr="00000000">
        <w:rPr>
          <w:rtl w:val="0"/>
        </w:rPr>
        <w:t xml:space="preserve">AUTORIZA ABERTURA DE CRÉDITO ADICIONAL DE NATUREZA ESPECIAL NO VALOR DE R$350.00,00 ".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y04oodyvnmya" w:id="1"/>
      <w:bookmarkEnd w:id="1"/>
      <w:r w:rsidDel="00000000" w:rsidR="00000000" w:rsidRPr="00000000">
        <w:rPr>
          <w:rtl w:val="0"/>
        </w:rPr>
        <w:t xml:space="preserve">Veio o presente PL para apreciação da Comissão de Finanças e Orçamento, com a finalidade de autorizar o Poder Executivo Municipal a proceder abertura de crédito adicional especial para o presente exercício financeiro, no valor de R$ 350.000,00 (trezentos e cinquenta mil reais), nos termos da Lei Federal nº 4.320/64, visto a necessidade de manutenção das estradas municipais. A cobertura do presente crédito especial, decorrerá por conta de superávit financeiro do Recurso 25000001 – Recurso Livre, apurado no exercício financeiro de 2024. 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iqywvdbtelp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11/08/2025.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rf4m9giekpx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5rKTV3MgIkA/AAj7mfpeXyLDQ==">CgMxLjAyDmgucDlmMXh4eHV2djhtMg5oLnkwNG9vZHl2bm15YTIOaC5pcXl3dmRidGVscDYyDmgucmY0bTlnaWVrcHg0OAByITF5Y0l4YzJmUHV0VEZoSTU3Smt5bnBaczk3bFR2elZHaA==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2025-08-01T15:53:00Z</dcterms:created>
  <dc:creator>Diretora</dc:creator>
</cp:coreProperties>
</file>