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4DA3B6" w14:textId="326F9864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180CC0">
        <w:rPr>
          <w:kern w:val="28"/>
          <w:lang w:eastAsia="zh-CN"/>
        </w:rPr>
        <w:t>612/2023</w:t>
      </w:r>
    </w:p>
    <w:p w14:paraId="2D8E4FEA" w14:textId="49067C46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5B5E64">
        <w:rPr>
          <w:kern w:val="28"/>
          <w:lang w:eastAsia="zh-CN"/>
        </w:rPr>
        <w:t xml:space="preserve"> COM MENSAGEM RETIFICATIVA</w:t>
      </w:r>
    </w:p>
    <w:p w14:paraId="479C92D5" w14:textId="64B0FF88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Número de Matéria:</w:t>
      </w:r>
      <w:r w:rsidRPr="00180CC0">
        <w:rPr>
          <w:b/>
          <w:bCs/>
          <w:kern w:val="28"/>
          <w:lang w:eastAsia="zh-CN"/>
        </w:rPr>
        <w:t xml:space="preserve"> </w:t>
      </w:r>
      <w:r w:rsidR="00180CC0">
        <w:rPr>
          <w:kern w:val="28"/>
          <w:lang w:eastAsia="zh-CN"/>
        </w:rPr>
        <w:t xml:space="preserve"> 072</w:t>
      </w:r>
      <w:r>
        <w:rPr>
          <w:kern w:val="28"/>
          <w:lang w:eastAsia="zh-CN"/>
        </w:rPr>
        <w:t>/2023</w:t>
      </w:r>
    </w:p>
    <w:p w14:paraId="5CB9D283" w14:textId="2D92F28B" w:rsidR="003660FB" w:rsidRPr="00B52C4B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291AAE">
        <w:rPr>
          <w:kern w:val="28"/>
          <w:lang w:eastAsia="zh-CN"/>
        </w:rPr>
        <w:t xml:space="preserve"> ÉMERSON VIDAL FERREIRA</w:t>
      </w:r>
      <w:bookmarkStart w:id="0" w:name="_GoBack"/>
      <w:bookmarkEnd w:id="0"/>
    </w:p>
    <w:p w14:paraId="5FCDE353" w14:textId="2E7D761D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180CC0">
        <w:rPr>
          <w:b/>
          <w:bCs/>
          <w:kern w:val="28"/>
          <w:lang w:eastAsia="zh-CN"/>
        </w:rPr>
        <w:t xml:space="preserve"> </w:t>
      </w:r>
      <w:r w:rsidR="00180CC0">
        <w:rPr>
          <w:kern w:val="28"/>
          <w:lang w:eastAsia="zh-CN"/>
        </w:rPr>
        <w:t>30</w:t>
      </w:r>
      <w:r>
        <w:rPr>
          <w:kern w:val="28"/>
          <w:lang w:eastAsia="zh-CN"/>
        </w:rPr>
        <w:t>/08/2023</w:t>
      </w:r>
    </w:p>
    <w:p w14:paraId="7896CB07" w14:textId="77777777" w:rsidR="003660FB" w:rsidRPr="00B52C4B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0E4206F4" w14:textId="77777777" w:rsidR="00180CC0" w:rsidRPr="00947C9B" w:rsidRDefault="003660FB" w:rsidP="00180CC0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180CC0">
        <w:t>DISPÕE SOBRE O REAJUSTE DO PISO SALARIAL DOS AGENTES COMUNITÁRIOS DE SAÚDE (ACS), AGENTES DE COMBATE ÀS ENDEMIAS (ACE) DO MUNICÍPIO DE ACEGUÁ”.</w:t>
      </w:r>
    </w:p>
    <w:p w14:paraId="68F2F475" w14:textId="161174F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8D0107" w14:textId="77777777" w:rsidR="00180CC0" w:rsidRDefault="003660FB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dessa Comissão </w:t>
      </w:r>
      <w:r w:rsidR="00180CC0">
        <w:rPr>
          <w:kern w:val="28"/>
          <w:lang w:eastAsia="zh-CN"/>
        </w:rPr>
        <w:t>onde fica autorizado o reajuste salarial profissional dos Agentes Comunitários de saúde (ACS) e dos Agentes de Combate as Endemias (ACE) no Município de Aceguá, conforme o repasse da União e nos termos da Emenda Constitucional nº 120, de 05 de maio de 2022, onde acrescenta no artigo 198 da Constituição Federal, entre outros o § 9º onde se lê “O vencimento dos agentes comunitários de saúde  e dos agentes de combate às endemias não será inferior a 2 (dois) salários mínimos, repassado pela União aos Municípios, aos Estados e ao Distrito Federal”.</w:t>
      </w:r>
    </w:p>
    <w:p w14:paraId="59CDC642" w14:textId="33596886" w:rsidR="005632FF" w:rsidRPr="007F2788" w:rsidRDefault="005632FF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613C8780" w14:textId="2EEBC182" w:rsidR="005A6E12" w:rsidRPr="005632FF" w:rsidRDefault="00FF5E67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preenchidos os requisitos legais e, </w:t>
      </w:r>
      <w:r w:rsidR="00180CC0">
        <w:rPr>
          <w:kern w:val="28"/>
          <w:lang w:eastAsia="zh-CN"/>
        </w:rPr>
        <w:t>tendo em vista a declaração de ordenador de despesas e à vista da estimativa do impacto orçamentário, onde declara que existe recursos para realizar o gasto, cujas despesas, no exercício financeiro de 2023, correrão por conta das dotações orçamentárias contidas, estando adequadas à Lei Orçamentária Anual e compatível com a Lei de Diretrizes orçamentárias e o Plano Plurianual.</w:t>
      </w:r>
    </w:p>
    <w:p w14:paraId="7D66007E" w14:textId="523290BD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5B5E64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5B5E64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FF63FAD" w14:textId="652ADC84" w:rsidR="004C6489" w:rsidRDefault="005632FF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613AC73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91AAE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5B5E64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7651E-0439-4F13-8050-C368153B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2023-10-16T16:53:00Z</cp:lastPrinted>
  <dcterms:created xsi:type="dcterms:W3CDTF">2023-09-21T14:08:00Z</dcterms:created>
  <dcterms:modified xsi:type="dcterms:W3CDTF">2023-10-16T16:58:00Z</dcterms:modified>
</cp:coreProperties>
</file>